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65414" w14:textId="77777777" w:rsidR="008C15F1" w:rsidRDefault="008C15F1" w:rsidP="00CA1649">
      <w:pPr>
        <w:jc w:val="both"/>
        <w:rPr>
          <w:rFonts w:ascii="Times New Roman" w:hAnsi="Times New Roman" w:cs="Times New Roman"/>
          <w:b/>
          <w:sz w:val="26"/>
          <w:szCs w:val="26"/>
        </w:rPr>
      </w:pPr>
    </w:p>
    <w:p w14:paraId="00E21219" w14:textId="52F9B7B1" w:rsidR="00CA1649" w:rsidRPr="00CA1649" w:rsidRDefault="00CA1649" w:rsidP="00CA1649">
      <w:pPr>
        <w:jc w:val="both"/>
        <w:rPr>
          <w:rFonts w:ascii="Times New Roman" w:hAnsi="Times New Roman" w:cs="Times New Roman"/>
          <w:b/>
          <w:sz w:val="26"/>
          <w:szCs w:val="26"/>
        </w:rPr>
      </w:pPr>
      <w:r w:rsidRPr="00CA1649">
        <w:rPr>
          <w:rFonts w:ascii="Times New Roman" w:hAnsi="Times New Roman" w:cs="Times New Roman"/>
          <w:b/>
          <w:sz w:val="26"/>
          <w:szCs w:val="26"/>
        </w:rPr>
        <w:t>DECRETO Nº   4</w:t>
      </w:r>
      <w:bookmarkStart w:id="0" w:name="_GoBack"/>
      <w:bookmarkEnd w:id="0"/>
      <w:r w:rsidRPr="00CA1649">
        <w:rPr>
          <w:rFonts w:ascii="Times New Roman" w:hAnsi="Times New Roman" w:cs="Times New Roman"/>
          <w:b/>
          <w:sz w:val="26"/>
          <w:szCs w:val="26"/>
        </w:rPr>
        <w:t>0.</w:t>
      </w:r>
      <w:r w:rsidR="00543EC4">
        <w:rPr>
          <w:rFonts w:ascii="Times New Roman" w:hAnsi="Times New Roman" w:cs="Times New Roman"/>
          <w:b/>
          <w:sz w:val="26"/>
          <w:szCs w:val="26"/>
        </w:rPr>
        <w:t xml:space="preserve">289    </w:t>
      </w:r>
      <w:r w:rsidRPr="00CA1649">
        <w:rPr>
          <w:rFonts w:ascii="Times New Roman" w:hAnsi="Times New Roman" w:cs="Times New Roman"/>
          <w:b/>
          <w:sz w:val="26"/>
          <w:szCs w:val="26"/>
        </w:rPr>
        <w:t xml:space="preserve">                               DE   </w:t>
      </w:r>
      <w:r>
        <w:rPr>
          <w:rFonts w:ascii="Times New Roman" w:hAnsi="Times New Roman" w:cs="Times New Roman"/>
          <w:b/>
          <w:sz w:val="26"/>
          <w:szCs w:val="26"/>
        </w:rPr>
        <w:t>30</w:t>
      </w:r>
      <w:r w:rsidRPr="00CA1649">
        <w:rPr>
          <w:rFonts w:ascii="Times New Roman" w:hAnsi="Times New Roman" w:cs="Times New Roman"/>
          <w:b/>
          <w:sz w:val="26"/>
          <w:szCs w:val="26"/>
        </w:rPr>
        <w:t xml:space="preserve">   DE   MAIO DE   2020.</w:t>
      </w:r>
    </w:p>
    <w:p w14:paraId="7BDCE819" w14:textId="77777777" w:rsidR="0084426C" w:rsidRDefault="0084426C" w:rsidP="005D0DC7">
      <w:pPr>
        <w:jc w:val="both"/>
        <w:rPr>
          <w:rFonts w:ascii="Times New Roman" w:hAnsi="Times New Roman" w:cs="Times New Roman"/>
          <w:sz w:val="26"/>
          <w:szCs w:val="26"/>
        </w:rPr>
      </w:pPr>
    </w:p>
    <w:p w14:paraId="64C10EED" w14:textId="77777777" w:rsidR="0084426C" w:rsidRDefault="0084426C" w:rsidP="00CA1649">
      <w:pPr>
        <w:ind w:left="3540"/>
        <w:jc w:val="both"/>
        <w:rPr>
          <w:rFonts w:ascii="Times New Roman" w:hAnsi="Times New Roman" w:cs="Times New Roman"/>
          <w:sz w:val="26"/>
          <w:szCs w:val="26"/>
        </w:rPr>
      </w:pPr>
      <w:r w:rsidRPr="0084426C">
        <w:rPr>
          <w:rFonts w:ascii="Times New Roman" w:hAnsi="Times New Roman" w:cs="Times New Roman"/>
          <w:sz w:val="26"/>
          <w:szCs w:val="26"/>
        </w:rPr>
        <w:t>INSTITUI, NO</w:t>
      </w:r>
      <w:r w:rsidR="00CA1649">
        <w:rPr>
          <w:rFonts w:ascii="Times New Roman" w:hAnsi="Times New Roman" w:cs="Times New Roman"/>
          <w:sz w:val="26"/>
          <w:szCs w:val="26"/>
        </w:rPr>
        <w:t>S</w:t>
      </w:r>
      <w:r w:rsidRPr="0084426C">
        <w:rPr>
          <w:rFonts w:ascii="Times New Roman" w:hAnsi="Times New Roman" w:cs="Times New Roman"/>
          <w:sz w:val="26"/>
          <w:szCs w:val="26"/>
        </w:rPr>
        <w:t xml:space="preserve"> MUNICÍPIO</w:t>
      </w:r>
      <w:r w:rsidR="00CA1649">
        <w:rPr>
          <w:rFonts w:ascii="Times New Roman" w:hAnsi="Times New Roman" w:cs="Times New Roman"/>
          <w:sz w:val="26"/>
          <w:szCs w:val="26"/>
        </w:rPr>
        <w:t>S</w:t>
      </w:r>
      <w:r w:rsidRPr="0084426C">
        <w:rPr>
          <w:rFonts w:ascii="Times New Roman" w:hAnsi="Times New Roman" w:cs="Times New Roman"/>
          <w:sz w:val="26"/>
          <w:szCs w:val="26"/>
        </w:rPr>
        <w:t xml:space="preserve"> DE </w:t>
      </w:r>
      <w:r w:rsidR="00CA1649">
        <w:rPr>
          <w:rFonts w:ascii="Times New Roman" w:hAnsi="Times New Roman" w:cs="Times New Roman"/>
          <w:sz w:val="26"/>
          <w:szCs w:val="26"/>
        </w:rPr>
        <w:t>JOÃO PESSOA, CABEDELO, CONDE, BAYEUX, SANTA RITA, CAAPORÃ, ALHANDRA E PITIMBU</w:t>
      </w:r>
      <w:r w:rsidRPr="0084426C">
        <w:rPr>
          <w:rFonts w:ascii="Times New Roman" w:hAnsi="Times New Roman" w:cs="Times New Roman"/>
          <w:sz w:val="26"/>
          <w:szCs w:val="26"/>
        </w:rPr>
        <w:t>, A POLÍTICA DE ISOLAMENTO SOCIAL RÍGIDO COMO MEDID</w:t>
      </w:r>
      <w:r w:rsidR="00CA1649">
        <w:rPr>
          <w:rFonts w:ascii="Times New Roman" w:hAnsi="Times New Roman" w:cs="Times New Roman"/>
          <w:sz w:val="26"/>
          <w:szCs w:val="26"/>
        </w:rPr>
        <w:t>A DE ENFRENTAMENTO À COVID – 19</w:t>
      </w:r>
      <w:r w:rsidRPr="0084426C">
        <w:rPr>
          <w:rFonts w:ascii="Times New Roman" w:hAnsi="Times New Roman" w:cs="Times New Roman"/>
          <w:sz w:val="26"/>
          <w:szCs w:val="26"/>
        </w:rPr>
        <w:t>, E DÁ OUTRAS PROVIDÊNCIAS.</w:t>
      </w:r>
    </w:p>
    <w:p w14:paraId="5D668B9D" w14:textId="77777777" w:rsidR="00CA1649" w:rsidRDefault="00CA1649" w:rsidP="00CA1649">
      <w:pPr>
        <w:ind w:left="3540"/>
        <w:jc w:val="both"/>
        <w:rPr>
          <w:rFonts w:ascii="Times New Roman" w:hAnsi="Times New Roman" w:cs="Times New Roman"/>
          <w:sz w:val="26"/>
          <w:szCs w:val="26"/>
        </w:rPr>
      </w:pPr>
    </w:p>
    <w:p w14:paraId="4206E6FE" w14:textId="77777777" w:rsidR="00CA1649" w:rsidRPr="0084426C" w:rsidRDefault="00CA1649" w:rsidP="00CA1649">
      <w:pPr>
        <w:ind w:left="3540"/>
        <w:jc w:val="both"/>
        <w:rPr>
          <w:rFonts w:ascii="Times New Roman" w:hAnsi="Times New Roman" w:cs="Times New Roman"/>
          <w:sz w:val="26"/>
          <w:szCs w:val="26"/>
        </w:rPr>
      </w:pPr>
    </w:p>
    <w:p w14:paraId="1DD879C3" w14:textId="77777777" w:rsidR="00DE6D5A" w:rsidRDefault="00DE6D5A" w:rsidP="0084426C">
      <w:pPr>
        <w:jc w:val="both"/>
        <w:rPr>
          <w:rFonts w:ascii="Times New Roman" w:hAnsi="Times New Roman" w:cs="Times New Roman"/>
          <w:sz w:val="26"/>
          <w:szCs w:val="26"/>
        </w:rPr>
      </w:pPr>
      <w:r w:rsidRPr="00DE6D5A">
        <w:rPr>
          <w:rFonts w:ascii="Times New Roman" w:hAnsi="Times New Roman" w:cs="Times New Roman"/>
          <w:b/>
          <w:bCs/>
          <w:sz w:val="26"/>
          <w:szCs w:val="26"/>
        </w:rPr>
        <w:t xml:space="preserve">O GOVERNADOR DO ESTADO DO PARAÍBA, </w:t>
      </w:r>
      <w:r w:rsidRPr="00DE6D5A">
        <w:rPr>
          <w:rFonts w:ascii="Times New Roman" w:hAnsi="Times New Roman" w:cs="Times New Roman"/>
          <w:bCs/>
          <w:sz w:val="26"/>
          <w:szCs w:val="26"/>
        </w:rPr>
        <w:t>no uso das atribuições que lhe conferem os incisos IV e VI do art. 86 da Constituição do Estado, e</w:t>
      </w:r>
      <w:r w:rsidRPr="00DE6D5A">
        <w:rPr>
          <w:rFonts w:ascii="Times New Roman" w:hAnsi="Times New Roman" w:cs="Times New Roman"/>
          <w:sz w:val="26"/>
          <w:szCs w:val="26"/>
        </w:rPr>
        <w:t xml:space="preserve"> </w:t>
      </w:r>
    </w:p>
    <w:p w14:paraId="14C3FF5D" w14:textId="77777777" w:rsidR="00DE6D5A" w:rsidRDefault="00DE6D5A" w:rsidP="0084426C">
      <w:pPr>
        <w:jc w:val="both"/>
        <w:rPr>
          <w:rFonts w:ascii="Times New Roman" w:hAnsi="Times New Roman" w:cs="Times New Roman"/>
          <w:sz w:val="26"/>
          <w:szCs w:val="26"/>
        </w:rPr>
      </w:pPr>
    </w:p>
    <w:p w14:paraId="3E285E3D" w14:textId="77777777" w:rsidR="00DE6D5A" w:rsidRPr="00DE6D5A" w:rsidRDefault="00DE6D5A" w:rsidP="00DE6D5A">
      <w:pPr>
        <w:jc w:val="both"/>
        <w:rPr>
          <w:rFonts w:ascii="Times New Roman" w:hAnsi="Times New Roman" w:cs="Times New Roman"/>
          <w:bCs/>
          <w:sz w:val="26"/>
          <w:szCs w:val="26"/>
        </w:rPr>
      </w:pPr>
      <w:r w:rsidRPr="00DE6D5A">
        <w:rPr>
          <w:rFonts w:ascii="Times New Roman" w:hAnsi="Times New Roman" w:cs="Times New Roman"/>
          <w:b/>
          <w:bCs/>
          <w:sz w:val="26"/>
          <w:szCs w:val="26"/>
        </w:rPr>
        <w:t>Considerando</w:t>
      </w:r>
      <w:r w:rsidRPr="00DE6D5A">
        <w:rPr>
          <w:rFonts w:ascii="Times New Roman" w:hAnsi="Times New Roman" w:cs="Times New Roman"/>
          <w:bCs/>
          <w:sz w:val="26"/>
          <w:szCs w:val="26"/>
        </w:rPr>
        <w:t xml:space="preserve"> o Estado de Emergência em Saúde Pública de Importância Nacional (ESPIN), decretado pelo Ministério da Saúde por meio da Portaria nº 188, de 03 de janeiro de 2020, em virtude da disseminação global da Infecção Humana pelo Coronavírus (COVID-19), nos termos do Decreto federal nº 7.616, de 17 de novembro de 2011;</w:t>
      </w:r>
    </w:p>
    <w:p w14:paraId="2DB420A1" w14:textId="77777777" w:rsidR="00DE6D5A" w:rsidRPr="00DE6D5A" w:rsidRDefault="00DE6D5A" w:rsidP="00DE6D5A">
      <w:pPr>
        <w:jc w:val="both"/>
        <w:rPr>
          <w:rFonts w:ascii="Times New Roman" w:hAnsi="Times New Roman" w:cs="Times New Roman"/>
          <w:bCs/>
          <w:sz w:val="26"/>
          <w:szCs w:val="26"/>
        </w:rPr>
      </w:pPr>
      <w:r w:rsidRPr="00DE6D5A">
        <w:rPr>
          <w:rFonts w:ascii="Times New Roman" w:hAnsi="Times New Roman" w:cs="Times New Roman"/>
          <w:b/>
          <w:bCs/>
          <w:sz w:val="26"/>
          <w:szCs w:val="26"/>
        </w:rPr>
        <w:t>Considerando</w:t>
      </w:r>
      <w:r w:rsidRPr="00DE6D5A">
        <w:rPr>
          <w:rFonts w:ascii="Times New Roman" w:hAnsi="Times New Roman" w:cs="Times New Roman"/>
          <w:bCs/>
          <w:sz w:val="26"/>
          <w:szCs w:val="26"/>
        </w:rPr>
        <w:t xml:space="preserve"> a declaração da condição de transmissão pandêmica sustentada da infecção humana pelo Coronavírus, anunciada pela Organização Mundial de Saúde em 11 de março de 2020;</w:t>
      </w:r>
    </w:p>
    <w:p w14:paraId="72548B7D" w14:textId="2FD8EC3F" w:rsidR="00DE6D5A" w:rsidRPr="00DE6D5A" w:rsidRDefault="00DE6D5A" w:rsidP="00DE6D5A">
      <w:pPr>
        <w:jc w:val="both"/>
        <w:rPr>
          <w:rFonts w:ascii="Times New Roman" w:hAnsi="Times New Roman" w:cs="Times New Roman"/>
          <w:bCs/>
          <w:sz w:val="26"/>
          <w:szCs w:val="26"/>
        </w:rPr>
      </w:pPr>
      <w:r w:rsidRPr="00DE6D5A">
        <w:rPr>
          <w:rFonts w:ascii="Times New Roman" w:hAnsi="Times New Roman" w:cs="Times New Roman"/>
          <w:b/>
          <w:bCs/>
          <w:sz w:val="26"/>
          <w:szCs w:val="26"/>
        </w:rPr>
        <w:t>Considerando</w:t>
      </w:r>
      <w:r w:rsidRPr="00DE6D5A">
        <w:rPr>
          <w:rFonts w:ascii="Times New Roman" w:hAnsi="Times New Roman" w:cs="Times New Roman"/>
          <w:bCs/>
          <w:sz w:val="26"/>
          <w:szCs w:val="26"/>
        </w:rPr>
        <w:t xml:space="preserve"> o Decreto Estadual nº 40.122, de 13 de março de 2020, que decretou Situação de Emergência no Estado da Paraíba</w:t>
      </w:r>
      <w:r w:rsidR="00095DAD">
        <w:rPr>
          <w:rFonts w:ascii="Times New Roman" w:hAnsi="Times New Roman" w:cs="Times New Roman"/>
          <w:bCs/>
          <w:sz w:val="26"/>
          <w:szCs w:val="26"/>
        </w:rPr>
        <w:t>,</w:t>
      </w:r>
      <w:r w:rsidRPr="00DE6D5A">
        <w:rPr>
          <w:rFonts w:ascii="Times New Roman" w:hAnsi="Times New Roman" w:cs="Times New Roman"/>
          <w:bCs/>
          <w:sz w:val="26"/>
          <w:szCs w:val="26"/>
        </w:rPr>
        <w:t xml:space="preserve"> ante ao contexto de decretação de Emergência em Saúde Pública de Interesse Nacional pelo Ministério da Saúde e a declaração da condição de pandemia de infecção humana pelo Coronavírus</w:t>
      </w:r>
      <w:r w:rsidR="00095DAD">
        <w:rPr>
          <w:rFonts w:ascii="Times New Roman" w:hAnsi="Times New Roman" w:cs="Times New Roman"/>
          <w:bCs/>
          <w:sz w:val="26"/>
          <w:szCs w:val="26"/>
        </w:rPr>
        <w:t>,</w:t>
      </w:r>
      <w:r w:rsidRPr="00DE6D5A">
        <w:rPr>
          <w:rFonts w:ascii="Times New Roman" w:hAnsi="Times New Roman" w:cs="Times New Roman"/>
          <w:bCs/>
          <w:sz w:val="26"/>
          <w:szCs w:val="26"/>
        </w:rPr>
        <w:t xml:space="preserve"> </w:t>
      </w:r>
      <w:proofErr w:type="spellStart"/>
      <w:r w:rsidRPr="00DE6D5A">
        <w:rPr>
          <w:rFonts w:ascii="Times New Roman" w:hAnsi="Times New Roman" w:cs="Times New Roman"/>
          <w:bCs/>
          <w:sz w:val="26"/>
          <w:szCs w:val="26"/>
        </w:rPr>
        <w:t>deﬁnida</w:t>
      </w:r>
      <w:proofErr w:type="spellEnd"/>
      <w:r w:rsidRPr="00DE6D5A">
        <w:rPr>
          <w:rFonts w:ascii="Times New Roman" w:hAnsi="Times New Roman" w:cs="Times New Roman"/>
          <w:bCs/>
          <w:sz w:val="26"/>
          <w:szCs w:val="26"/>
        </w:rPr>
        <w:t xml:space="preserve"> pela Organização Mundial de Saúde;</w:t>
      </w:r>
    </w:p>
    <w:p w14:paraId="307833CC" w14:textId="77777777" w:rsidR="0084426C" w:rsidRPr="0084426C" w:rsidRDefault="0084426C" w:rsidP="0084426C">
      <w:pPr>
        <w:jc w:val="both"/>
        <w:rPr>
          <w:rFonts w:ascii="Times New Roman" w:hAnsi="Times New Roman" w:cs="Times New Roman"/>
          <w:sz w:val="26"/>
          <w:szCs w:val="26"/>
        </w:rPr>
      </w:pPr>
      <w:r w:rsidRPr="00F714F5">
        <w:rPr>
          <w:rFonts w:ascii="Times New Roman" w:hAnsi="Times New Roman" w:cs="Times New Roman"/>
          <w:b/>
          <w:sz w:val="26"/>
          <w:szCs w:val="26"/>
        </w:rPr>
        <w:t>C</w:t>
      </w:r>
      <w:r w:rsidR="00F714F5" w:rsidRPr="00F714F5">
        <w:rPr>
          <w:rFonts w:ascii="Times New Roman" w:hAnsi="Times New Roman" w:cs="Times New Roman"/>
          <w:b/>
          <w:sz w:val="26"/>
          <w:szCs w:val="26"/>
        </w:rPr>
        <w:t>onsiderando</w:t>
      </w:r>
      <w:r w:rsidR="00F714F5">
        <w:rPr>
          <w:rFonts w:ascii="Times New Roman" w:hAnsi="Times New Roman" w:cs="Times New Roman"/>
          <w:sz w:val="26"/>
          <w:szCs w:val="26"/>
        </w:rPr>
        <w:t xml:space="preserve"> </w:t>
      </w:r>
      <w:r w:rsidRPr="0084426C">
        <w:rPr>
          <w:rFonts w:ascii="Times New Roman" w:hAnsi="Times New Roman" w:cs="Times New Roman"/>
          <w:sz w:val="26"/>
          <w:szCs w:val="26"/>
        </w:rPr>
        <w:t>que, segundo relatório epidemiológico da Secretaria da Saúde, a doença demonstra tendência a um avanço de forma exponencial em todo o Estado, com maior concentração no</w:t>
      </w:r>
      <w:r w:rsidR="00832A04">
        <w:rPr>
          <w:rFonts w:ascii="Times New Roman" w:hAnsi="Times New Roman" w:cs="Times New Roman"/>
          <w:sz w:val="26"/>
          <w:szCs w:val="26"/>
        </w:rPr>
        <w:t>s</w:t>
      </w:r>
      <w:r w:rsidRPr="0084426C">
        <w:rPr>
          <w:rFonts w:ascii="Times New Roman" w:hAnsi="Times New Roman" w:cs="Times New Roman"/>
          <w:sz w:val="26"/>
          <w:szCs w:val="26"/>
        </w:rPr>
        <w:t xml:space="preserve"> município</w:t>
      </w:r>
      <w:r w:rsidR="00832A04">
        <w:rPr>
          <w:rFonts w:ascii="Times New Roman" w:hAnsi="Times New Roman" w:cs="Times New Roman"/>
          <w:sz w:val="26"/>
          <w:szCs w:val="26"/>
        </w:rPr>
        <w:t>s que integram a grande João Pessoa</w:t>
      </w:r>
      <w:r w:rsidRPr="0084426C">
        <w:rPr>
          <w:rFonts w:ascii="Times New Roman" w:hAnsi="Times New Roman" w:cs="Times New Roman"/>
          <w:sz w:val="26"/>
          <w:szCs w:val="26"/>
        </w:rPr>
        <w:t>, em todos os seus bairros, sobrecarregando o sistema de saúde, o qual já se encontra no limite de sua capacidade de atendimento;</w:t>
      </w:r>
    </w:p>
    <w:p w14:paraId="0E67D67B" w14:textId="682F090D" w:rsidR="0084426C" w:rsidRPr="0084426C" w:rsidRDefault="00F714F5" w:rsidP="0084426C">
      <w:pPr>
        <w:jc w:val="both"/>
        <w:rPr>
          <w:rFonts w:ascii="Times New Roman" w:hAnsi="Times New Roman" w:cs="Times New Roman"/>
          <w:sz w:val="26"/>
          <w:szCs w:val="26"/>
        </w:rPr>
      </w:pPr>
      <w:r w:rsidRPr="00F714F5">
        <w:rPr>
          <w:rFonts w:ascii="Times New Roman" w:hAnsi="Times New Roman" w:cs="Times New Roman"/>
          <w:b/>
          <w:sz w:val="26"/>
          <w:szCs w:val="26"/>
        </w:rPr>
        <w:lastRenderedPageBreak/>
        <w:t xml:space="preserve">Considerando </w:t>
      </w:r>
      <w:r w:rsidR="0084426C" w:rsidRPr="0084426C">
        <w:rPr>
          <w:rFonts w:ascii="Times New Roman" w:hAnsi="Times New Roman" w:cs="Times New Roman"/>
          <w:sz w:val="26"/>
          <w:szCs w:val="26"/>
        </w:rPr>
        <w:t>a necessidade de inibir e retardar a velocidade da dispersão do vírus para outros municípios do Estado d</w:t>
      </w:r>
      <w:r w:rsidR="00832A04">
        <w:rPr>
          <w:rFonts w:ascii="Times New Roman" w:hAnsi="Times New Roman" w:cs="Times New Roman"/>
          <w:sz w:val="26"/>
          <w:szCs w:val="26"/>
        </w:rPr>
        <w:t>a</w:t>
      </w:r>
      <w:r w:rsidR="0084426C" w:rsidRPr="0084426C">
        <w:rPr>
          <w:rFonts w:ascii="Times New Roman" w:hAnsi="Times New Roman" w:cs="Times New Roman"/>
          <w:sz w:val="26"/>
          <w:szCs w:val="26"/>
        </w:rPr>
        <w:t xml:space="preserve"> </w:t>
      </w:r>
      <w:r w:rsidR="00832A04">
        <w:rPr>
          <w:rFonts w:ascii="Times New Roman" w:hAnsi="Times New Roman" w:cs="Times New Roman"/>
          <w:sz w:val="26"/>
          <w:szCs w:val="26"/>
        </w:rPr>
        <w:t>Paraíba</w:t>
      </w:r>
      <w:r w:rsidR="0084426C" w:rsidRPr="0084426C">
        <w:rPr>
          <w:rFonts w:ascii="Times New Roman" w:hAnsi="Times New Roman" w:cs="Times New Roman"/>
          <w:sz w:val="26"/>
          <w:szCs w:val="26"/>
        </w:rPr>
        <w:t xml:space="preserve">, evitando uma pressão assistencial por leitos de UTI, como a que já se estabeleceu na região </w:t>
      </w:r>
      <w:r>
        <w:rPr>
          <w:rFonts w:ascii="Times New Roman" w:hAnsi="Times New Roman" w:cs="Times New Roman"/>
          <w:sz w:val="26"/>
          <w:szCs w:val="26"/>
        </w:rPr>
        <w:t xml:space="preserve">da Grande </w:t>
      </w:r>
      <w:r w:rsidR="00832A04">
        <w:rPr>
          <w:rFonts w:ascii="Times New Roman" w:hAnsi="Times New Roman" w:cs="Times New Roman"/>
          <w:sz w:val="26"/>
          <w:szCs w:val="26"/>
        </w:rPr>
        <w:t>João Pessoa</w:t>
      </w:r>
      <w:r w:rsidR="00336EB9">
        <w:rPr>
          <w:rFonts w:ascii="Times New Roman" w:hAnsi="Times New Roman" w:cs="Times New Roman"/>
          <w:sz w:val="26"/>
          <w:szCs w:val="26"/>
        </w:rPr>
        <w:t>, o que já está sendo observado por meio de importante movimento de interiorização da Covid-19</w:t>
      </w:r>
      <w:r w:rsidR="0084426C" w:rsidRPr="0084426C">
        <w:rPr>
          <w:rFonts w:ascii="Times New Roman" w:hAnsi="Times New Roman" w:cs="Times New Roman"/>
          <w:sz w:val="26"/>
          <w:szCs w:val="26"/>
        </w:rPr>
        <w:t>;</w:t>
      </w:r>
    </w:p>
    <w:p w14:paraId="409BD718" w14:textId="77777777" w:rsidR="0084426C" w:rsidRPr="0084426C" w:rsidRDefault="0084426C" w:rsidP="0084426C">
      <w:pPr>
        <w:jc w:val="both"/>
        <w:rPr>
          <w:rFonts w:ascii="Times New Roman" w:hAnsi="Times New Roman" w:cs="Times New Roman"/>
          <w:sz w:val="26"/>
          <w:szCs w:val="26"/>
        </w:rPr>
      </w:pPr>
      <w:r w:rsidRPr="000003E1">
        <w:rPr>
          <w:rFonts w:ascii="Times New Roman" w:hAnsi="Times New Roman" w:cs="Times New Roman"/>
          <w:b/>
          <w:sz w:val="26"/>
          <w:szCs w:val="26"/>
        </w:rPr>
        <w:t>C</w:t>
      </w:r>
      <w:r w:rsidR="000003E1" w:rsidRPr="000003E1">
        <w:rPr>
          <w:rFonts w:ascii="Times New Roman" w:hAnsi="Times New Roman" w:cs="Times New Roman"/>
          <w:b/>
          <w:sz w:val="26"/>
          <w:szCs w:val="26"/>
        </w:rPr>
        <w:t xml:space="preserve">onsiderando </w:t>
      </w:r>
      <w:r w:rsidRPr="0084426C">
        <w:rPr>
          <w:rFonts w:ascii="Times New Roman" w:hAnsi="Times New Roman" w:cs="Times New Roman"/>
          <w:sz w:val="26"/>
          <w:szCs w:val="26"/>
        </w:rPr>
        <w:t xml:space="preserve">que, para conter essa tendência de crescimento do número de contágios e de óbitos pelo novo coronavírus, a </w:t>
      </w:r>
      <w:r w:rsidR="000003E1">
        <w:rPr>
          <w:rFonts w:ascii="Times New Roman" w:hAnsi="Times New Roman" w:cs="Times New Roman"/>
          <w:sz w:val="26"/>
          <w:szCs w:val="26"/>
        </w:rPr>
        <w:t>Secretaria de Saúde Estadual recomenda</w:t>
      </w:r>
      <w:r w:rsidRPr="0084426C">
        <w:rPr>
          <w:rFonts w:ascii="Times New Roman" w:hAnsi="Times New Roman" w:cs="Times New Roman"/>
          <w:sz w:val="26"/>
          <w:szCs w:val="26"/>
        </w:rPr>
        <w:t>, por ora, a adoção de uma política de maior rigidez das medidas já adotadas nesse sentido, levando em consideração o atual cenário da red</w:t>
      </w:r>
      <w:r w:rsidR="000003E1">
        <w:rPr>
          <w:rFonts w:ascii="Times New Roman" w:hAnsi="Times New Roman" w:cs="Times New Roman"/>
          <w:sz w:val="26"/>
          <w:szCs w:val="26"/>
        </w:rPr>
        <w:t>e estadual e municipal de saúde na região da Grande João Pessoa</w:t>
      </w:r>
      <w:r w:rsidRPr="0084426C">
        <w:rPr>
          <w:rFonts w:ascii="Times New Roman" w:hAnsi="Times New Roman" w:cs="Times New Roman"/>
          <w:sz w:val="26"/>
          <w:szCs w:val="26"/>
        </w:rPr>
        <w:t>;</w:t>
      </w:r>
    </w:p>
    <w:p w14:paraId="35978637" w14:textId="0DB694A4" w:rsidR="0084426C" w:rsidRPr="0084426C" w:rsidRDefault="000003E1" w:rsidP="0084426C">
      <w:pPr>
        <w:jc w:val="both"/>
        <w:rPr>
          <w:rFonts w:ascii="Times New Roman" w:hAnsi="Times New Roman" w:cs="Times New Roman"/>
          <w:sz w:val="26"/>
          <w:szCs w:val="26"/>
        </w:rPr>
      </w:pPr>
      <w:r w:rsidRPr="000003E1">
        <w:rPr>
          <w:rFonts w:ascii="Times New Roman" w:hAnsi="Times New Roman" w:cs="Times New Roman"/>
          <w:b/>
          <w:sz w:val="26"/>
          <w:szCs w:val="26"/>
        </w:rPr>
        <w:t xml:space="preserve">Considerando </w:t>
      </w:r>
      <w:r w:rsidR="0084426C" w:rsidRPr="0084426C">
        <w:rPr>
          <w:rFonts w:ascii="Times New Roman" w:hAnsi="Times New Roman" w:cs="Times New Roman"/>
          <w:sz w:val="26"/>
          <w:szCs w:val="26"/>
        </w:rPr>
        <w:t>que o estabelecimento de uma política de isolamento social rígido passa</w:t>
      </w:r>
      <w:r w:rsidR="00095DAD">
        <w:rPr>
          <w:rFonts w:ascii="Times New Roman" w:hAnsi="Times New Roman" w:cs="Times New Roman"/>
          <w:sz w:val="26"/>
          <w:szCs w:val="26"/>
        </w:rPr>
        <w:t>,</w:t>
      </w:r>
      <w:r w:rsidR="0084426C" w:rsidRPr="0084426C">
        <w:rPr>
          <w:rFonts w:ascii="Times New Roman" w:hAnsi="Times New Roman" w:cs="Times New Roman"/>
          <w:sz w:val="26"/>
          <w:szCs w:val="26"/>
        </w:rPr>
        <w:t xml:space="preserve"> obrigatoriamente</w:t>
      </w:r>
      <w:r w:rsidR="00095DAD">
        <w:rPr>
          <w:rFonts w:ascii="Times New Roman" w:hAnsi="Times New Roman" w:cs="Times New Roman"/>
          <w:sz w:val="26"/>
          <w:szCs w:val="26"/>
        </w:rPr>
        <w:t>,</w:t>
      </w:r>
      <w:r w:rsidR="0084426C" w:rsidRPr="0084426C">
        <w:rPr>
          <w:rFonts w:ascii="Times New Roman" w:hAnsi="Times New Roman" w:cs="Times New Roman"/>
          <w:sz w:val="26"/>
          <w:szCs w:val="26"/>
        </w:rPr>
        <w:t xml:space="preserve"> pela necessidade de medidas restritivas à circulação de pessoas e de veículos particulares, principalmente em face dos prejuízos evidentes decorrentes da redução da taxa de adesão ao isolamento social;</w:t>
      </w:r>
    </w:p>
    <w:p w14:paraId="1104C54C" w14:textId="307111F3" w:rsidR="0084426C" w:rsidRPr="0084426C" w:rsidRDefault="000003E1" w:rsidP="0084426C">
      <w:pPr>
        <w:jc w:val="both"/>
        <w:rPr>
          <w:rFonts w:ascii="Times New Roman" w:hAnsi="Times New Roman" w:cs="Times New Roman"/>
          <w:sz w:val="26"/>
          <w:szCs w:val="26"/>
        </w:rPr>
      </w:pPr>
      <w:r>
        <w:rPr>
          <w:rFonts w:ascii="Times New Roman" w:hAnsi="Times New Roman" w:cs="Times New Roman"/>
          <w:b/>
          <w:sz w:val="26"/>
          <w:szCs w:val="26"/>
        </w:rPr>
        <w:t>Cons</w:t>
      </w:r>
      <w:r w:rsidRPr="000003E1">
        <w:rPr>
          <w:rFonts w:ascii="Times New Roman" w:hAnsi="Times New Roman" w:cs="Times New Roman"/>
          <w:b/>
          <w:sz w:val="26"/>
          <w:szCs w:val="26"/>
        </w:rPr>
        <w:t xml:space="preserve">iderando </w:t>
      </w:r>
      <w:r w:rsidR="0084426C" w:rsidRPr="0084426C">
        <w:rPr>
          <w:rFonts w:ascii="Times New Roman" w:hAnsi="Times New Roman" w:cs="Times New Roman"/>
          <w:sz w:val="26"/>
          <w:szCs w:val="26"/>
        </w:rPr>
        <w:t>que, no atual e delicado estágio de enfrentamento da pandemia no Estado, mais vidas só poderão ser salvas</w:t>
      </w:r>
      <w:r w:rsidR="00095DAD">
        <w:rPr>
          <w:rFonts w:ascii="Times New Roman" w:hAnsi="Times New Roman" w:cs="Times New Roman"/>
          <w:sz w:val="26"/>
          <w:szCs w:val="26"/>
        </w:rPr>
        <w:t>,</w:t>
      </w:r>
      <w:r w:rsidR="0084426C" w:rsidRPr="0084426C">
        <w:rPr>
          <w:rFonts w:ascii="Times New Roman" w:hAnsi="Times New Roman" w:cs="Times New Roman"/>
          <w:sz w:val="26"/>
          <w:szCs w:val="26"/>
        </w:rPr>
        <w:t xml:space="preserve"> se houver a fundamental compreensão de todos quanto à imprescindibilidade das medidas de isolamento social rígida, ficando a cargo do Poder Público, no uso de seu legítimo poder de polícia, as providências necessárias para que essas medidas sejam efetivamente observadas;</w:t>
      </w:r>
    </w:p>
    <w:p w14:paraId="7F11BBDD" w14:textId="77777777" w:rsidR="0084426C" w:rsidRDefault="0084426C" w:rsidP="0084426C">
      <w:pPr>
        <w:jc w:val="both"/>
        <w:rPr>
          <w:rFonts w:ascii="Times New Roman" w:hAnsi="Times New Roman" w:cs="Times New Roman"/>
          <w:sz w:val="26"/>
          <w:szCs w:val="26"/>
        </w:rPr>
      </w:pPr>
    </w:p>
    <w:p w14:paraId="66610385" w14:textId="77777777" w:rsidR="00832A04" w:rsidRPr="00003D8D" w:rsidRDefault="00832A04" w:rsidP="00832A04">
      <w:pPr>
        <w:pStyle w:val="Ementa"/>
        <w:tabs>
          <w:tab w:val="left" w:pos="8647"/>
        </w:tabs>
        <w:spacing w:before="0" w:after="0"/>
        <w:ind w:left="0"/>
        <w:jc w:val="center"/>
        <w:rPr>
          <w:rFonts w:ascii="Times New Roman" w:hAnsi="Times New Roman"/>
          <w:sz w:val="26"/>
          <w:szCs w:val="28"/>
        </w:rPr>
      </w:pPr>
      <w:r w:rsidRPr="00003D8D">
        <w:rPr>
          <w:rFonts w:ascii="Times New Roman" w:hAnsi="Times New Roman"/>
          <w:sz w:val="26"/>
          <w:szCs w:val="28"/>
        </w:rPr>
        <w:t>D E C R E T A:</w:t>
      </w:r>
    </w:p>
    <w:p w14:paraId="32D0F76F" w14:textId="77777777" w:rsidR="00832A04" w:rsidRPr="0084426C" w:rsidRDefault="00832A04" w:rsidP="0084426C">
      <w:pPr>
        <w:jc w:val="both"/>
        <w:rPr>
          <w:rFonts w:ascii="Times New Roman" w:hAnsi="Times New Roman" w:cs="Times New Roman"/>
          <w:sz w:val="26"/>
          <w:szCs w:val="26"/>
        </w:rPr>
      </w:pPr>
    </w:p>
    <w:p w14:paraId="15B1294E" w14:textId="7D28681C"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Art. 1º Este Decreto dispõe sobre medidas gerais de contenção à disseminação da COVID-19 e institui, no</w:t>
      </w:r>
      <w:r w:rsidR="00B83E4B">
        <w:rPr>
          <w:rFonts w:ascii="Times New Roman" w:hAnsi="Times New Roman" w:cs="Times New Roman"/>
          <w:sz w:val="26"/>
          <w:szCs w:val="26"/>
        </w:rPr>
        <w:t>s</w:t>
      </w:r>
      <w:r w:rsidRPr="0084426C">
        <w:rPr>
          <w:rFonts w:ascii="Times New Roman" w:hAnsi="Times New Roman" w:cs="Times New Roman"/>
          <w:sz w:val="26"/>
          <w:szCs w:val="26"/>
        </w:rPr>
        <w:t xml:space="preserve"> município</w:t>
      </w:r>
      <w:r w:rsidR="00B83E4B">
        <w:rPr>
          <w:rFonts w:ascii="Times New Roman" w:hAnsi="Times New Roman" w:cs="Times New Roman"/>
          <w:sz w:val="26"/>
          <w:szCs w:val="26"/>
        </w:rPr>
        <w:t>s</w:t>
      </w:r>
      <w:r w:rsidRPr="0084426C">
        <w:rPr>
          <w:rFonts w:ascii="Times New Roman" w:hAnsi="Times New Roman" w:cs="Times New Roman"/>
          <w:sz w:val="26"/>
          <w:szCs w:val="26"/>
        </w:rPr>
        <w:t xml:space="preserve"> de</w:t>
      </w:r>
      <w:r w:rsidR="00F111F5">
        <w:rPr>
          <w:rFonts w:ascii="Times New Roman" w:hAnsi="Times New Roman" w:cs="Times New Roman"/>
          <w:sz w:val="26"/>
          <w:szCs w:val="26"/>
        </w:rPr>
        <w:t xml:space="preserve"> </w:t>
      </w:r>
      <w:r w:rsidR="00F111F5" w:rsidRPr="00F111F5">
        <w:rPr>
          <w:rFonts w:ascii="Times New Roman" w:hAnsi="Times New Roman" w:cs="Times New Roman"/>
          <w:sz w:val="26"/>
          <w:szCs w:val="26"/>
        </w:rPr>
        <w:t>João Pessoa, Alhandra</w:t>
      </w:r>
      <w:r w:rsidR="00F111F5">
        <w:rPr>
          <w:rFonts w:ascii="Times New Roman" w:hAnsi="Times New Roman" w:cs="Times New Roman"/>
          <w:sz w:val="26"/>
          <w:szCs w:val="26"/>
        </w:rPr>
        <w:t xml:space="preserve">, </w:t>
      </w:r>
      <w:r w:rsidR="00F111F5" w:rsidRPr="00F111F5">
        <w:rPr>
          <w:rFonts w:ascii="Times New Roman" w:hAnsi="Times New Roman" w:cs="Times New Roman"/>
          <w:sz w:val="26"/>
          <w:szCs w:val="26"/>
        </w:rPr>
        <w:t>Bayeux, Caaporã</w:t>
      </w:r>
      <w:r w:rsidR="00F111F5">
        <w:rPr>
          <w:rFonts w:ascii="Times New Roman" w:hAnsi="Times New Roman" w:cs="Times New Roman"/>
          <w:sz w:val="26"/>
          <w:szCs w:val="26"/>
        </w:rPr>
        <w:t>,</w:t>
      </w:r>
      <w:r w:rsidR="00F111F5" w:rsidRPr="00F111F5">
        <w:rPr>
          <w:rFonts w:ascii="Times New Roman" w:hAnsi="Times New Roman" w:cs="Times New Roman"/>
          <w:sz w:val="26"/>
          <w:szCs w:val="26"/>
        </w:rPr>
        <w:t xml:space="preserve"> Cabedelo, Conde, Santa Rita, e Pitimbu</w:t>
      </w:r>
      <w:r w:rsidRPr="0084426C">
        <w:rPr>
          <w:rFonts w:ascii="Times New Roman" w:hAnsi="Times New Roman" w:cs="Times New Roman"/>
          <w:sz w:val="26"/>
          <w:szCs w:val="26"/>
        </w:rPr>
        <w:t xml:space="preserve">, no período de </w:t>
      </w:r>
      <w:r w:rsidR="00336EB9">
        <w:rPr>
          <w:rFonts w:ascii="Times New Roman" w:hAnsi="Times New Roman" w:cs="Times New Roman"/>
          <w:sz w:val="26"/>
          <w:szCs w:val="26"/>
        </w:rPr>
        <w:t>01</w:t>
      </w:r>
      <w:r w:rsidRPr="0084426C">
        <w:rPr>
          <w:rFonts w:ascii="Times New Roman" w:hAnsi="Times New Roman" w:cs="Times New Roman"/>
          <w:sz w:val="26"/>
          <w:szCs w:val="26"/>
        </w:rPr>
        <w:t xml:space="preserve"> a </w:t>
      </w:r>
      <w:r w:rsidR="00B83E4B">
        <w:rPr>
          <w:rFonts w:ascii="Times New Roman" w:hAnsi="Times New Roman" w:cs="Times New Roman"/>
          <w:sz w:val="26"/>
          <w:szCs w:val="26"/>
        </w:rPr>
        <w:t>14</w:t>
      </w:r>
      <w:r w:rsidRPr="0084426C">
        <w:rPr>
          <w:rFonts w:ascii="Times New Roman" w:hAnsi="Times New Roman" w:cs="Times New Roman"/>
          <w:sz w:val="26"/>
          <w:szCs w:val="26"/>
        </w:rPr>
        <w:t xml:space="preserve"> de </w:t>
      </w:r>
      <w:r w:rsidR="00B83E4B">
        <w:rPr>
          <w:rFonts w:ascii="Times New Roman" w:hAnsi="Times New Roman" w:cs="Times New Roman"/>
          <w:sz w:val="26"/>
          <w:szCs w:val="26"/>
        </w:rPr>
        <w:t xml:space="preserve">junho </w:t>
      </w:r>
      <w:r w:rsidRPr="0084426C">
        <w:rPr>
          <w:rFonts w:ascii="Times New Roman" w:hAnsi="Times New Roman" w:cs="Times New Roman"/>
          <w:sz w:val="26"/>
          <w:szCs w:val="26"/>
        </w:rPr>
        <w:t xml:space="preserve">de 2020, a política de isolamento social rígido para o enfrentamento da pandemia, consistente no controle da circulação de pessoas e veículos nos espaços e vias públicas, objetivando reduzir </w:t>
      </w:r>
      <w:r w:rsidR="00336EB9">
        <w:rPr>
          <w:rFonts w:ascii="Times New Roman" w:hAnsi="Times New Roman" w:cs="Times New Roman"/>
          <w:sz w:val="26"/>
          <w:szCs w:val="26"/>
        </w:rPr>
        <w:t xml:space="preserve">a </w:t>
      </w:r>
      <w:r w:rsidRPr="0084426C">
        <w:rPr>
          <w:rFonts w:ascii="Times New Roman" w:hAnsi="Times New Roman" w:cs="Times New Roman"/>
          <w:sz w:val="26"/>
          <w:szCs w:val="26"/>
        </w:rPr>
        <w:t>velocidade de propagação da doença.</w:t>
      </w:r>
    </w:p>
    <w:p w14:paraId="488A4FDB"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Art. 2° Para fins da política de isolamento social rígido a que se refere o art. 1°, deste Decreto, serão adotadas, excepcional e temporariamente, as seguintes medidas:</w:t>
      </w:r>
    </w:p>
    <w:p w14:paraId="7D265913"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I - dever especial de confinamento;</w:t>
      </w:r>
    </w:p>
    <w:p w14:paraId="433429E9"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II - dever especial de proteção por pessoas do grupo de risco</w:t>
      </w:r>
      <w:r w:rsidR="00832A04">
        <w:rPr>
          <w:rFonts w:ascii="Times New Roman" w:hAnsi="Times New Roman" w:cs="Times New Roman"/>
          <w:sz w:val="26"/>
          <w:szCs w:val="26"/>
        </w:rPr>
        <w:t>;</w:t>
      </w:r>
    </w:p>
    <w:p w14:paraId="43389ACC"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III - dever especial de permanência domiciliar;</w:t>
      </w:r>
    </w:p>
    <w:p w14:paraId="6D976510"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lastRenderedPageBreak/>
        <w:t>IV - controle da circulação de veículos particulares;</w:t>
      </w:r>
    </w:p>
    <w:p w14:paraId="640D18A9"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 xml:space="preserve">V- controle da entrada e saída do município. </w:t>
      </w:r>
    </w:p>
    <w:p w14:paraId="6578035A"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Art. 3° As pessoas comprovadamente infectadas ou com suspeita de contágio pela COVID- 19 deverão permanecer em confinamento obrigatório no domicílio, em unidade hospitalar ou em outro lugar determinado pela autoridade de saúde.</w:t>
      </w:r>
    </w:p>
    <w:p w14:paraId="48258C7B" w14:textId="644D0EA5" w:rsidR="0084426C" w:rsidRPr="0084426C" w:rsidRDefault="00CA1649" w:rsidP="0084426C">
      <w:pPr>
        <w:jc w:val="both"/>
        <w:rPr>
          <w:rFonts w:ascii="Times New Roman" w:hAnsi="Times New Roman" w:cs="Times New Roman"/>
          <w:sz w:val="26"/>
          <w:szCs w:val="26"/>
        </w:rPr>
      </w:pPr>
      <w:r>
        <w:rPr>
          <w:rFonts w:ascii="Times New Roman" w:hAnsi="Times New Roman" w:cs="Times New Roman"/>
          <w:sz w:val="26"/>
          <w:szCs w:val="26"/>
        </w:rPr>
        <w:t>Parágrafo único</w:t>
      </w:r>
      <w:r w:rsidR="000B4837">
        <w:rPr>
          <w:rFonts w:ascii="Times New Roman" w:hAnsi="Times New Roman" w:cs="Times New Roman"/>
          <w:sz w:val="26"/>
          <w:szCs w:val="26"/>
        </w:rPr>
        <w:t xml:space="preserve"> -</w:t>
      </w:r>
      <w:r>
        <w:rPr>
          <w:rFonts w:ascii="Times New Roman" w:hAnsi="Times New Roman" w:cs="Times New Roman"/>
          <w:sz w:val="26"/>
          <w:szCs w:val="26"/>
        </w:rPr>
        <w:t xml:space="preserve"> </w:t>
      </w:r>
      <w:r w:rsidR="0084426C" w:rsidRPr="0084426C">
        <w:rPr>
          <w:rFonts w:ascii="Times New Roman" w:hAnsi="Times New Roman" w:cs="Times New Roman"/>
          <w:sz w:val="26"/>
          <w:szCs w:val="26"/>
        </w:rPr>
        <w:t>A inobservância d</w:t>
      </w:r>
      <w:r w:rsidR="000A1D50">
        <w:rPr>
          <w:rFonts w:ascii="Times New Roman" w:hAnsi="Times New Roman" w:cs="Times New Roman"/>
          <w:sz w:val="26"/>
          <w:szCs w:val="26"/>
        </w:rPr>
        <w:t>o dever estabelecido no “caput”</w:t>
      </w:r>
      <w:r w:rsidR="0084426C" w:rsidRPr="0084426C">
        <w:rPr>
          <w:rFonts w:ascii="Times New Roman" w:hAnsi="Times New Roman" w:cs="Times New Roman"/>
          <w:sz w:val="26"/>
          <w:szCs w:val="26"/>
        </w:rPr>
        <w:t xml:space="preserve"> deste artigo, ensejará para o infrator a devida responsabilização, nos termos deste Decreto, inclusive na esfera criminal, observado o tipo previsto no art. 268, do Código Penal.</w:t>
      </w:r>
    </w:p>
    <w:p w14:paraId="638B1D07" w14:textId="7C738962"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 xml:space="preserve">Art. 4° Ficam sujeitos ao dever especial </w:t>
      </w:r>
      <w:r w:rsidR="00095DAD" w:rsidRPr="0084426C">
        <w:rPr>
          <w:rFonts w:ascii="Times New Roman" w:hAnsi="Times New Roman" w:cs="Times New Roman"/>
          <w:sz w:val="26"/>
          <w:szCs w:val="26"/>
        </w:rPr>
        <w:t>de proteção por pessoas do grupo de risco</w:t>
      </w:r>
      <w:r w:rsidRPr="0084426C">
        <w:rPr>
          <w:rFonts w:ascii="Times New Roman" w:hAnsi="Times New Roman" w:cs="Times New Roman"/>
          <w:sz w:val="26"/>
          <w:szCs w:val="26"/>
        </w:rPr>
        <w:t xml:space="preserve"> as pessoas que, de acordo com as orientações das autoridades da saúde, se enquadram no grupo de risco da COVID-19, designadamente os maiores de 60 (sessenta) anos, os </w:t>
      </w:r>
      <w:proofErr w:type="spellStart"/>
      <w:r w:rsidRPr="0084426C">
        <w:rPr>
          <w:rFonts w:ascii="Times New Roman" w:hAnsi="Times New Roman" w:cs="Times New Roman"/>
          <w:sz w:val="26"/>
          <w:szCs w:val="26"/>
        </w:rPr>
        <w:t>imunodeprimidos</w:t>
      </w:r>
      <w:proofErr w:type="spellEnd"/>
      <w:r w:rsidRPr="0084426C">
        <w:rPr>
          <w:rFonts w:ascii="Times New Roman" w:hAnsi="Times New Roman" w:cs="Times New Roman"/>
          <w:sz w:val="26"/>
          <w:szCs w:val="26"/>
        </w:rPr>
        <w:t xml:space="preserve"> e os portadores de doença crônica, hipertensos, os diabéticos, os doentes cardiovasculares, os portadores de doença respiratória crônica, os hipertensos, os doentes oncológicos, os com doenças respiratórias, bem como aqueles com determinação médica.</w:t>
      </w:r>
    </w:p>
    <w:p w14:paraId="6AE58748"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 xml:space="preserve">§ 1º As pessoas sujeitas ao dever especial de proteção não deverão circular em espaços e vias públicas, ou em espaços e vias privadas equiparadas a vias públicas, exceto, com o uso obrigatório de máscaras, para </w:t>
      </w:r>
      <w:r w:rsidR="00832A04">
        <w:rPr>
          <w:rFonts w:ascii="Times New Roman" w:hAnsi="Times New Roman" w:cs="Times New Roman"/>
          <w:sz w:val="26"/>
          <w:szCs w:val="26"/>
        </w:rPr>
        <w:t>realizar as seguintes atividades, caso sejam absolutamente necessárias</w:t>
      </w:r>
      <w:r w:rsidRPr="0084426C">
        <w:rPr>
          <w:rFonts w:ascii="Times New Roman" w:hAnsi="Times New Roman" w:cs="Times New Roman"/>
          <w:sz w:val="26"/>
          <w:szCs w:val="26"/>
        </w:rPr>
        <w:t>:</w:t>
      </w:r>
    </w:p>
    <w:p w14:paraId="0283CB06"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I - deslocamentos para aquisição de bens e serviços em farmácias, supermercados e outros estabelecimentos que forneçam itens essenciais à subsistência;</w:t>
      </w:r>
    </w:p>
    <w:p w14:paraId="15104E05"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II - deslocamentos por motivos de saúde, designadamente para obter assistência em hospitais, clínicas, postos de saúde e outros estabelecimentos do mesmo gênero;</w:t>
      </w:r>
    </w:p>
    <w:p w14:paraId="2D8DC912"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 xml:space="preserve">III - deslocamento para agências bancárias e </w:t>
      </w:r>
      <w:r w:rsidR="0016571A">
        <w:rPr>
          <w:rFonts w:ascii="Times New Roman" w:hAnsi="Times New Roman" w:cs="Times New Roman"/>
          <w:sz w:val="26"/>
          <w:szCs w:val="26"/>
        </w:rPr>
        <w:t>casas lotéricas, apenas se não for possível a realização da operação bancária através de internet ou por telefone</w:t>
      </w:r>
      <w:r w:rsidRPr="0084426C">
        <w:rPr>
          <w:rFonts w:ascii="Times New Roman" w:hAnsi="Times New Roman" w:cs="Times New Roman"/>
          <w:sz w:val="26"/>
          <w:szCs w:val="26"/>
        </w:rPr>
        <w:t>;</w:t>
      </w:r>
    </w:p>
    <w:p w14:paraId="33678B4F"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 xml:space="preserve">IV - deslocamentos para outras atividades </w:t>
      </w:r>
      <w:r w:rsidR="00617494">
        <w:rPr>
          <w:rFonts w:ascii="Times New Roman" w:hAnsi="Times New Roman" w:cs="Times New Roman"/>
          <w:sz w:val="26"/>
          <w:szCs w:val="26"/>
        </w:rPr>
        <w:t xml:space="preserve">essenciais </w:t>
      </w:r>
      <w:r w:rsidRPr="0084426C">
        <w:rPr>
          <w:rFonts w:ascii="Times New Roman" w:hAnsi="Times New Roman" w:cs="Times New Roman"/>
          <w:sz w:val="26"/>
          <w:szCs w:val="26"/>
        </w:rPr>
        <w:t>ou por outros motivos de força maior ou necessidade impreterível, desde que devidamente justificados.</w:t>
      </w:r>
    </w:p>
    <w:p w14:paraId="26583263" w14:textId="529A9E5C"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 xml:space="preserve">§ </w:t>
      </w:r>
      <w:r w:rsidR="00095DAD">
        <w:rPr>
          <w:rFonts w:ascii="Times New Roman" w:hAnsi="Times New Roman" w:cs="Times New Roman"/>
          <w:sz w:val="26"/>
          <w:szCs w:val="26"/>
        </w:rPr>
        <w:t>2º A proibição prevista no § 1° deste artigo</w:t>
      </w:r>
      <w:r w:rsidRPr="0084426C">
        <w:rPr>
          <w:rFonts w:ascii="Times New Roman" w:hAnsi="Times New Roman" w:cs="Times New Roman"/>
          <w:sz w:val="26"/>
          <w:szCs w:val="26"/>
        </w:rPr>
        <w:t xml:space="preserve"> não se aplica aos agentes </w:t>
      </w:r>
      <w:r w:rsidR="00F111F5">
        <w:rPr>
          <w:rFonts w:ascii="Times New Roman" w:hAnsi="Times New Roman" w:cs="Times New Roman"/>
          <w:sz w:val="26"/>
          <w:szCs w:val="26"/>
        </w:rPr>
        <w:t xml:space="preserve">e servidores </w:t>
      </w:r>
      <w:r w:rsidRPr="0084426C">
        <w:rPr>
          <w:rFonts w:ascii="Times New Roman" w:hAnsi="Times New Roman" w:cs="Times New Roman"/>
          <w:sz w:val="26"/>
          <w:szCs w:val="26"/>
        </w:rPr>
        <w:t xml:space="preserve">públicos, profissionais de saúde e de quaisquer outros setores cujo funcionamento seja essencial para o controle da pandemia da COVID-19. </w:t>
      </w:r>
    </w:p>
    <w:p w14:paraId="2091CDE4" w14:textId="0C9163DB"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lastRenderedPageBreak/>
        <w:t xml:space="preserve">Art. 5° No período de </w:t>
      </w:r>
      <w:r w:rsidR="00F6658D">
        <w:rPr>
          <w:rFonts w:ascii="Times New Roman" w:hAnsi="Times New Roman" w:cs="Times New Roman"/>
          <w:sz w:val="26"/>
          <w:szCs w:val="26"/>
        </w:rPr>
        <w:t>01</w:t>
      </w:r>
      <w:r w:rsidRPr="0084426C">
        <w:rPr>
          <w:rFonts w:ascii="Times New Roman" w:hAnsi="Times New Roman" w:cs="Times New Roman"/>
          <w:sz w:val="26"/>
          <w:szCs w:val="26"/>
        </w:rPr>
        <w:t xml:space="preserve"> a </w:t>
      </w:r>
      <w:r w:rsidR="00B83E4B">
        <w:rPr>
          <w:rFonts w:ascii="Times New Roman" w:hAnsi="Times New Roman" w:cs="Times New Roman"/>
          <w:sz w:val="26"/>
          <w:szCs w:val="26"/>
        </w:rPr>
        <w:t>14</w:t>
      </w:r>
      <w:r w:rsidRPr="0084426C">
        <w:rPr>
          <w:rFonts w:ascii="Times New Roman" w:hAnsi="Times New Roman" w:cs="Times New Roman"/>
          <w:sz w:val="26"/>
          <w:szCs w:val="26"/>
        </w:rPr>
        <w:t xml:space="preserve"> de </w:t>
      </w:r>
      <w:r w:rsidR="00B83E4B">
        <w:rPr>
          <w:rFonts w:ascii="Times New Roman" w:hAnsi="Times New Roman" w:cs="Times New Roman"/>
          <w:sz w:val="26"/>
          <w:szCs w:val="26"/>
        </w:rPr>
        <w:t xml:space="preserve">junho </w:t>
      </w:r>
      <w:r w:rsidRPr="0084426C">
        <w:rPr>
          <w:rFonts w:ascii="Times New Roman" w:hAnsi="Times New Roman" w:cs="Times New Roman"/>
          <w:sz w:val="26"/>
          <w:szCs w:val="26"/>
        </w:rPr>
        <w:t>de 2020, fica estabelecido o dever geral de permanência domiciliar no</w:t>
      </w:r>
      <w:r w:rsidR="00B83E4B">
        <w:rPr>
          <w:rFonts w:ascii="Times New Roman" w:hAnsi="Times New Roman" w:cs="Times New Roman"/>
          <w:sz w:val="26"/>
          <w:szCs w:val="26"/>
        </w:rPr>
        <w:t>s</w:t>
      </w:r>
      <w:r w:rsidRPr="0084426C">
        <w:rPr>
          <w:rFonts w:ascii="Times New Roman" w:hAnsi="Times New Roman" w:cs="Times New Roman"/>
          <w:sz w:val="26"/>
          <w:szCs w:val="26"/>
        </w:rPr>
        <w:t xml:space="preserve"> município</w:t>
      </w:r>
      <w:r w:rsidR="00B83E4B">
        <w:rPr>
          <w:rFonts w:ascii="Times New Roman" w:hAnsi="Times New Roman" w:cs="Times New Roman"/>
          <w:sz w:val="26"/>
          <w:szCs w:val="26"/>
        </w:rPr>
        <w:t>s</w:t>
      </w:r>
      <w:r w:rsidR="00617494">
        <w:rPr>
          <w:rFonts w:ascii="Times New Roman" w:hAnsi="Times New Roman" w:cs="Times New Roman"/>
          <w:sz w:val="26"/>
          <w:szCs w:val="26"/>
        </w:rPr>
        <w:t xml:space="preserve"> de</w:t>
      </w:r>
      <w:r w:rsidR="006916D0">
        <w:rPr>
          <w:rFonts w:ascii="Times New Roman" w:hAnsi="Times New Roman" w:cs="Times New Roman"/>
          <w:sz w:val="26"/>
          <w:szCs w:val="26"/>
        </w:rPr>
        <w:t xml:space="preserve"> </w:t>
      </w:r>
      <w:r w:rsidR="006916D0" w:rsidRPr="00F111F5">
        <w:rPr>
          <w:rFonts w:ascii="Times New Roman" w:hAnsi="Times New Roman" w:cs="Times New Roman"/>
          <w:sz w:val="26"/>
          <w:szCs w:val="26"/>
        </w:rPr>
        <w:t>João Pessoa, Alhandra</w:t>
      </w:r>
      <w:r w:rsidR="006916D0">
        <w:rPr>
          <w:rFonts w:ascii="Times New Roman" w:hAnsi="Times New Roman" w:cs="Times New Roman"/>
          <w:sz w:val="26"/>
          <w:szCs w:val="26"/>
        </w:rPr>
        <w:t xml:space="preserve">, </w:t>
      </w:r>
      <w:r w:rsidR="006916D0" w:rsidRPr="00F111F5">
        <w:rPr>
          <w:rFonts w:ascii="Times New Roman" w:hAnsi="Times New Roman" w:cs="Times New Roman"/>
          <w:sz w:val="26"/>
          <w:szCs w:val="26"/>
        </w:rPr>
        <w:t>Bayeux, Caaporã</w:t>
      </w:r>
      <w:r w:rsidR="006916D0">
        <w:rPr>
          <w:rFonts w:ascii="Times New Roman" w:hAnsi="Times New Roman" w:cs="Times New Roman"/>
          <w:sz w:val="26"/>
          <w:szCs w:val="26"/>
        </w:rPr>
        <w:t>,</w:t>
      </w:r>
      <w:r w:rsidR="006916D0" w:rsidRPr="00F111F5">
        <w:rPr>
          <w:rFonts w:ascii="Times New Roman" w:hAnsi="Times New Roman" w:cs="Times New Roman"/>
          <w:sz w:val="26"/>
          <w:szCs w:val="26"/>
        </w:rPr>
        <w:t xml:space="preserve"> Cabedelo, Conde, Santa Rita, e Pitimbu</w:t>
      </w:r>
      <w:r w:rsidRPr="0084426C">
        <w:rPr>
          <w:rFonts w:ascii="Times New Roman" w:hAnsi="Times New Roman" w:cs="Times New Roman"/>
          <w:sz w:val="26"/>
          <w:szCs w:val="26"/>
        </w:rPr>
        <w:t>.</w:t>
      </w:r>
    </w:p>
    <w:p w14:paraId="14947A13" w14:textId="04E8FA49" w:rsidR="0084426C" w:rsidRPr="0084426C" w:rsidRDefault="00095DAD" w:rsidP="0084426C">
      <w:pPr>
        <w:jc w:val="both"/>
        <w:rPr>
          <w:rFonts w:ascii="Times New Roman" w:hAnsi="Times New Roman" w:cs="Times New Roman"/>
          <w:sz w:val="26"/>
          <w:szCs w:val="26"/>
        </w:rPr>
      </w:pPr>
      <w:r>
        <w:rPr>
          <w:rFonts w:ascii="Times New Roman" w:hAnsi="Times New Roman" w:cs="Times New Roman"/>
          <w:sz w:val="26"/>
          <w:szCs w:val="26"/>
        </w:rPr>
        <w:t>§ 1° O disposto no “caput”</w:t>
      </w:r>
      <w:r w:rsidR="0084426C" w:rsidRPr="0084426C">
        <w:rPr>
          <w:rFonts w:ascii="Times New Roman" w:hAnsi="Times New Roman" w:cs="Times New Roman"/>
          <w:sz w:val="26"/>
          <w:szCs w:val="26"/>
        </w:rPr>
        <w:t xml:space="preserve"> d</w:t>
      </w:r>
      <w:r>
        <w:rPr>
          <w:rFonts w:ascii="Times New Roman" w:hAnsi="Times New Roman" w:cs="Times New Roman"/>
          <w:sz w:val="26"/>
          <w:szCs w:val="26"/>
        </w:rPr>
        <w:t>este artigo</w:t>
      </w:r>
      <w:r w:rsidR="0084426C" w:rsidRPr="0084426C">
        <w:rPr>
          <w:rFonts w:ascii="Times New Roman" w:hAnsi="Times New Roman" w:cs="Times New Roman"/>
          <w:sz w:val="26"/>
          <w:szCs w:val="26"/>
        </w:rPr>
        <w:t xml:space="preserve"> importa na vedação à circulação de pessoas em espaços e vias públicas, ou em espaços e vias privadas equiparadas a vias públicas, ressalvados os casos de extrema necessidade que envolvam:</w:t>
      </w:r>
    </w:p>
    <w:p w14:paraId="1F1BE101"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I - o deslocamento a unidades de saúde para atendimento médico;</w:t>
      </w:r>
    </w:p>
    <w:p w14:paraId="0B939C63"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II - o deslocamento para fins de assistência veterinária;</w:t>
      </w:r>
    </w:p>
    <w:p w14:paraId="38E33E35" w14:textId="6A65F49D" w:rsidR="0084426C" w:rsidRPr="00F6658D"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 xml:space="preserve">III - o deslocamento para o trabalho em atividades essenciais ou </w:t>
      </w:r>
      <w:r w:rsidR="00DA2295">
        <w:rPr>
          <w:rFonts w:ascii="Times New Roman" w:hAnsi="Times New Roman" w:cs="Times New Roman"/>
          <w:sz w:val="26"/>
          <w:szCs w:val="26"/>
        </w:rPr>
        <w:t xml:space="preserve">em </w:t>
      </w:r>
      <w:r w:rsidRPr="0084426C">
        <w:rPr>
          <w:rFonts w:ascii="Times New Roman" w:hAnsi="Times New Roman" w:cs="Times New Roman"/>
          <w:sz w:val="26"/>
          <w:szCs w:val="26"/>
        </w:rPr>
        <w:t xml:space="preserve">estabelecimentos autorizados a funcionar na </w:t>
      </w:r>
      <w:r w:rsidR="008C15F1">
        <w:rPr>
          <w:rFonts w:ascii="Times New Roman" w:hAnsi="Times New Roman" w:cs="Times New Roman"/>
          <w:sz w:val="26"/>
          <w:szCs w:val="26"/>
        </w:rPr>
        <w:t xml:space="preserve">forma </w:t>
      </w:r>
      <w:r w:rsidR="00617494" w:rsidRPr="00F6658D">
        <w:rPr>
          <w:rFonts w:ascii="Times New Roman" w:hAnsi="Times New Roman" w:cs="Times New Roman"/>
          <w:sz w:val="26"/>
          <w:szCs w:val="26"/>
        </w:rPr>
        <w:t xml:space="preserve">dos decretos estaduais </w:t>
      </w:r>
      <w:r w:rsidR="00FE68E2" w:rsidRPr="00F6658D">
        <w:rPr>
          <w:rFonts w:ascii="Times New Roman" w:hAnsi="Times New Roman" w:cs="Times New Roman"/>
          <w:sz w:val="26"/>
          <w:szCs w:val="26"/>
        </w:rPr>
        <w:t xml:space="preserve">e municipais </w:t>
      </w:r>
      <w:r w:rsidR="00617494" w:rsidRPr="00F6658D">
        <w:rPr>
          <w:rFonts w:ascii="Times New Roman" w:hAnsi="Times New Roman" w:cs="Times New Roman"/>
          <w:sz w:val="26"/>
          <w:szCs w:val="26"/>
        </w:rPr>
        <w:t>vigentes</w:t>
      </w:r>
      <w:r w:rsidRPr="00F6658D">
        <w:rPr>
          <w:rFonts w:ascii="Times New Roman" w:hAnsi="Times New Roman" w:cs="Times New Roman"/>
          <w:sz w:val="26"/>
          <w:szCs w:val="26"/>
        </w:rPr>
        <w:t>;</w:t>
      </w:r>
    </w:p>
    <w:p w14:paraId="00D65298"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IV - circulação para a entrega de bens essenciais a pessoas do grupo de risco;</w:t>
      </w:r>
    </w:p>
    <w:p w14:paraId="392B54CE"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V - o deslocamento para a compra de materiais imprescindíveis ao exercício profissional;</w:t>
      </w:r>
    </w:p>
    <w:p w14:paraId="4E613688"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VI - o deslocamento a quaisquer órgãos públicos, inclusive delegacias e unidades judiciárias, no caso da necessidade de atendimento presencial ou no de cumprimento de intimação administrativa ou judicial;</w:t>
      </w:r>
    </w:p>
    <w:p w14:paraId="0275E098" w14:textId="014E6BCB" w:rsidR="0084426C" w:rsidRPr="00F6658D"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 xml:space="preserve">VII - o deslocamento a estabelecimentos que prestam serviços essenciais ou cujo funcionamento esteja autorizado nos </w:t>
      </w:r>
      <w:r w:rsidRPr="00F6658D">
        <w:rPr>
          <w:rFonts w:ascii="Times New Roman" w:hAnsi="Times New Roman" w:cs="Times New Roman"/>
          <w:sz w:val="26"/>
          <w:szCs w:val="26"/>
        </w:rPr>
        <w:t xml:space="preserve">termos </w:t>
      </w:r>
      <w:r w:rsidR="0016571A" w:rsidRPr="00F6658D">
        <w:rPr>
          <w:rFonts w:ascii="Times New Roman" w:hAnsi="Times New Roman" w:cs="Times New Roman"/>
          <w:sz w:val="26"/>
          <w:szCs w:val="26"/>
        </w:rPr>
        <w:t>dos decretos estaduais</w:t>
      </w:r>
      <w:r w:rsidR="00FE68E2" w:rsidRPr="00F6658D">
        <w:rPr>
          <w:rFonts w:ascii="Times New Roman" w:hAnsi="Times New Roman" w:cs="Times New Roman"/>
          <w:sz w:val="26"/>
          <w:szCs w:val="26"/>
        </w:rPr>
        <w:t xml:space="preserve"> e municipais</w:t>
      </w:r>
      <w:r w:rsidR="0016571A" w:rsidRPr="00F6658D">
        <w:rPr>
          <w:rFonts w:ascii="Times New Roman" w:hAnsi="Times New Roman" w:cs="Times New Roman"/>
          <w:sz w:val="26"/>
          <w:szCs w:val="26"/>
        </w:rPr>
        <w:t xml:space="preserve"> vigentes</w:t>
      </w:r>
      <w:r w:rsidRPr="00F6658D">
        <w:rPr>
          <w:rFonts w:ascii="Times New Roman" w:hAnsi="Times New Roman" w:cs="Times New Roman"/>
          <w:sz w:val="26"/>
          <w:szCs w:val="26"/>
        </w:rPr>
        <w:t>;</w:t>
      </w:r>
    </w:p>
    <w:p w14:paraId="7F35CAE2"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VIII - o deslocamento para serviços de entregas;</w:t>
      </w:r>
    </w:p>
    <w:p w14:paraId="4DB52BA0"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IX - o deslocamento para o exercício de missão institucional, de interesse público, buscando atender a determinação de autoridade pública;</w:t>
      </w:r>
    </w:p>
    <w:p w14:paraId="3A577CB5"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X - a circulação de pessoas para prestar assistência ou cuidados a idosos, a crianças ou a portadores de deficiência ou necessidades especiais;</w:t>
      </w:r>
    </w:p>
    <w:p w14:paraId="4957EE97" w14:textId="2C8C8B91"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XI - o deslocamento de pessoas que trabalham em restaurantes, congêneres ou demais estabelecimentos que, na forma da legislação</w:t>
      </w:r>
      <w:r w:rsidR="00F6658D">
        <w:rPr>
          <w:rFonts w:ascii="Times New Roman" w:hAnsi="Times New Roman" w:cs="Times New Roman"/>
          <w:sz w:val="26"/>
          <w:szCs w:val="26"/>
        </w:rPr>
        <w:t xml:space="preserve"> estadual e dos decretos municipais</w:t>
      </w:r>
      <w:r w:rsidRPr="0084426C">
        <w:rPr>
          <w:rFonts w:ascii="Times New Roman" w:hAnsi="Times New Roman" w:cs="Times New Roman"/>
          <w:sz w:val="26"/>
          <w:szCs w:val="26"/>
        </w:rPr>
        <w:t>, permaneçam em funcionamento exclusivamente para serviços de entrega</w:t>
      </w:r>
      <w:r w:rsidR="00617494">
        <w:rPr>
          <w:rFonts w:ascii="Times New Roman" w:hAnsi="Times New Roman" w:cs="Times New Roman"/>
          <w:sz w:val="26"/>
          <w:szCs w:val="26"/>
        </w:rPr>
        <w:t xml:space="preserve"> e retirada de alimentos</w:t>
      </w:r>
      <w:r w:rsidRPr="0084426C">
        <w:rPr>
          <w:rFonts w:ascii="Times New Roman" w:hAnsi="Times New Roman" w:cs="Times New Roman"/>
          <w:sz w:val="26"/>
          <w:szCs w:val="26"/>
        </w:rPr>
        <w:t>;</w:t>
      </w:r>
    </w:p>
    <w:p w14:paraId="4D68F198"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XII - o trânsito para a prestação de serviços assistenciais à população socialmente mais vulnerável;</w:t>
      </w:r>
    </w:p>
    <w:p w14:paraId="4E092CC9"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lastRenderedPageBreak/>
        <w:t>XIII - deslocamentos para outras atividades de natureza análoga ou por outros motivos de força maior ou necessidade impreterível, desde que devidamente justificados.</w:t>
      </w:r>
    </w:p>
    <w:p w14:paraId="5107E952" w14:textId="40B083E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 2° Para a circulação excepcional autorizada na forma dos § 1°, deste artigo, deverão as pessoas portar documento ou declaração subscrita demonstrando o enquadramento da situação específica na exceção informada, admitidos outros meios idôneos de prova.</w:t>
      </w:r>
      <w:r w:rsidR="00F6658D">
        <w:rPr>
          <w:rFonts w:ascii="Times New Roman" w:hAnsi="Times New Roman" w:cs="Times New Roman"/>
          <w:sz w:val="26"/>
          <w:szCs w:val="26"/>
        </w:rPr>
        <w:t xml:space="preserve"> </w:t>
      </w:r>
    </w:p>
    <w:p w14:paraId="378EC183" w14:textId="73C2B586"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 xml:space="preserve">§ 3° O cumprimento da política de isolamento social rígido será objeto de ostensiva fiscalização por agentes da Polícia Civil, da Polícia </w:t>
      </w:r>
      <w:r w:rsidR="00617494">
        <w:rPr>
          <w:rFonts w:ascii="Times New Roman" w:hAnsi="Times New Roman" w:cs="Times New Roman"/>
          <w:sz w:val="26"/>
          <w:szCs w:val="26"/>
        </w:rPr>
        <w:t xml:space="preserve">Militar, do Corpo de Bombeiros </w:t>
      </w:r>
      <w:r w:rsidRPr="0084426C">
        <w:rPr>
          <w:rFonts w:ascii="Times New Roman" w:hAnsi="Times New Roman" w:cs="Times New Roman"/>
          <w:sz w:val="26"/>
          <w:szCs w:val="26"/>
        </w:rPr>
        <w:t xml:space="preserve">e do Departamento Estadual de Trânsito - DETRAN, </w:t>
      </w:r>
      <w:r w:rsidR="00617494">
        <w:rPr>
          <w:rFonts w:ascii="Times New Roman" w:hAnsi="Times New Roman" w:cs="Times New Roman"/>
          <w:sz w:val="26"/>
          <w:szCs w:val="26"/>
        </w:rPr>
        <w:t xml:space="preserve">das guardas municipais e dos órgãos de trânsito municipais, </w:t>
      </w:r>
      <w:r w:rsidRPr="0084426C">
        <w:rPr>
          <w:rFonts w:ascii="Times New Roman" w:hAnsi="Times New Roman" w:cs="Times New Roman"/>
          <w:sz w:val="26"/>
          <w:szCs w:val="26"/>
        </w:rPr>
        <w:t>ficando o seu infrator submetido à devida responsabilização, na forma deste Decreto.</w:t>
      </w:r>
    </w:p>
    <w:p w14:paraId="7AA28671" w14:textId="006E74F6"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 xml:space="preserve">§ 4° Para fiscalização e aplicação das devidas sanções pela inobservância ao disposto neste artigo, será utilizado o sistema de </w:t>
      </w:r>
      <w:proofErr w:type="spellStart"/>
      <w:r w:rsidRPr="0084426C">
        <w:rPr>
          <w:rFonts w:ascii="Times New Roman" w:hAnsi="Times New Roman" w:cs="Times New Roman"/>
          <w:sz w:val="26"/>
          <w:szCs w:val="26"/>
        </w:rPr>
        <w:t>videomonitoramento</w:t>
      </w:r>
      <w:proofErr w:type="spellEnd"/>
      <w:r w:rsidRPr="0084426C">
        <w:rPr>
          <w:rFonts w:ascii="Times New Roman" w:hAnsi="Times New Roman" w:cs="Times New Roman"/>
          <w:sz w:val="26"/>
          <w:szCs w:val="26"/>
        </w:rPr>
        <w:t xml:space="preserve"> à disposição da Secretaria da Segurança Pública e Defesa Social – SSPDS</w:t>
      </w:r>
      <w:r w:rsidR="00F0732D">
        <w:rPr>
          <w:rFonts w:ascii="Times New Roman" w:hAnsi="Times New Roman" w:cs="Times New Roman"/>
          <w:sz w:val="26"/>
          <w:szCs w:val="26"/>
        </w:rPr>
        <w:t>, das secretarias municipais de segurança urbana,</w:t>
      </w:r>
      <w:r w:rsidRPr="0084426C">
        <w:rPr>
          <w:rFonts w:ascii="Times New Roman" w:hAnsi="Times New Roman" w:cs="Times New Roman"/>
          <w:sz w:val="26"/>
          <w:szCs w:val="26"/>
        </w:rPr>
        <w:t xml:space="preserve"> ou dos órgãos de fiscalização de trânsito, estadual e municipal, no exercício de suas respectivas competências. </w:t>
      </w:r>
    </w:p>
    <w:p w14:paraId="480CA4AC" w14:textId="7C3E9510"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 xml:space="preserve">Art. 6° No período de </w:t>
      </w:r>
      <w:r w:rsidR="00F6658D">
        <w:rPr>
          <w:rFonts w:ascii="Times New Roman" w:hAnsi="Times New Roman" w:cs="Times New Roman"/>
          <w:sz w:val="26"/>
          <w:szCs w:val="26"/>
        </w:rPr>
        <w:t xml:space="preserve">01 </w:t>
      </w:r>
      <w:r w:rsidRPr="0084426C">
        <w:rPr>
          <w:rFonts w:ascii="Times New Roman" w:hAnsi="Times New Roman" w:cs="Times New Roman"/>
          <w:sz w:val="26"/>
          <w:szCs w:val="26"/>
        </w:rPr>
        <w:t xml:space="preserve">a </w:t>
      </w:r>
      <w:r w:rsidR="00617494">
        <w:rPr>
          <w:rFonts w:ascii="Times New Roman" w:hAnsi="Times New Roman" w:cs="Times New Roman"/>
          <w:sz w:val="26"/>
          <w:szCs w:val="26"/>
        </w:rPr>
        <w:t>14</w:t>
      </w:r>
      <w:r w:rsidRPr="0084426C">
        <w:rPr>
          <w:rFonts w:ascii="Times New Roman" w:hAnsi="Times New Roman" w:cs="Times New Roman"/>
          <w:sz w:val="26"/>
          <w:szCs w:val="26"/>
        </w:rPr>
        <w:t xml:space="preserve"> de </w:t>
      </w:r>
      <w:r w:rsidR="00617494">
        <w:rPr>
          <w:rFonts w:ascii="Times New Roman" w:hAnsi="Times New Roman" w:cs="Times New Roman"/>
          <w:sz w:val="26"/>
          <w:szCs w:val="26"/>
        </w:rPr>
        <w:t xml:space="preserve">junho </w:t>
      </w:r>
      <w:r w:rsidRPr="0084426C">
        <w:rPr>
          <w:rFonts w:ascii="Times New Roman" w:hAnsi="Times New Roman" w:cs="Times New Roman"/>
          <w:sz w:val="26"/>
          <w:szCs w:val="26"/>
        </w:rPr>
        <w:t>de 2020, fica estabelecido, no</w:t>
      </w:r>
      <w:r w:rsidR="00617494">
        <w:rPr>
          <w:rFonts w:ascii="Times New Roman" w:hAnsi="Times New Roman" w:cs="Times New Roman"/>
          <w:sz w:val="26"/>
          <w:szCs w:val="26"/>
        </w:rPr>
        <w:t>s</w:t>
      </w:r>
      <w:r w:rsidRPr="0084426C">
        <w:rPr>
          <w:rFonts w:ascii="Times New Roman" w:hAnsi="Times New Roman" w:cs="Times New Roman"/>
          <w:sz w:val="26"/>
          <w:szCs w:val="26"/>
        </w:rPr>
        <w:t xml:space="preserve"> município</w:t>
      </w:r>
      <w:r w:rsidR="00617494">
        <w:rPr>
          <w:rFonts w:ascii="Times New Roman" w:hAnsi="Times New Roman" w:cs="Times New Roman"/>
          <w:sz w:val="26"/>
          <w:szCs w:val="26"/>
        </w:rPr>
        <w:t>s</w:t>
      </w:r>
      <w:r w:rsidR="00F0732D">
        <w:rPr>
          <w:rFonts w:ascii="Times New Roman" w:hAnsi="Times New Roman" w:cs="Times New Roman"/>
          <w:sz w:val="26"/>
          <w:szCs w:val="26"/>
        </w:rPr>
        <w:t xml:space="preserve"> de</w:t>
      </w:r>
      <w:r w:rsidR="00617494" w:rsidRPr="0084426C">
        <w:rPr>
          <w:rFonts w:ascii="Times New Roman" w:hAnsi="Times New Roman" w:cs="Times New Roman"/>
          <w:sz w:val="26"/>
          <w:szCs w:val="26"/>
        </w:rPr>
        <w:t xml:space="preserve"> </w:t>
      </w:r>
      <w:r w:rsidR="006916D0" w:rsidRPr="00F111F5">
        <w:rPr>
          <w:rFonts w:ascii="Times New Roman" w:hAnsi="Times New Roman" w:cs="Times New Roman"/>
          <w:sz w:val="26"/>
          <w:szCs w:val="26"/>
        </w:rPr>
        <w:t>João Pessoa, Alhandra</w:t>
      </w:r>
      <w:r w:rsidR="006916D0">
        <w:rPr>
          <w:rFonts w:ascii="Times New Roman" w:hAnsi="Times New Roman" w:cs="Times New Roman"/>
          <w:sz w:val="26"/>
          <w:szCs w:val="26"/>
        </w:rPr>
        <w:t xml:space="preserve">, </w:t>
      </w:r>
      <w:r w:rsidR="006916D0" w:rsidRPr="00F111F5">
        <w:rPr>
          <w:rFonts w:ascii="Times New Roman" w:hAnsi="Times New Roman" w:cs="Times New Roman"/>
          <w:sz w:val="26"/>
          <w:szCs w:val="26"/>
        </w:rPr>
        <w:t>Bayeux, Caaporã</w:t>
      </w:r>
      <w:r w:rsidR="006916D0">
        <w:rPr>
          <w:rFonts w:ascii="Times New Roman" w:hAnsi="Times New Roman" w:cs="Times New Roman"/>
          <w:sz w:val="26"/>
          <w:szCs w:val="26"/>
        </w:rPr>
        <w:t>,</w:t>
      </w:r>
      <w:r w:rsidR="006916D0" w:rsidRPr="00F111F5">
        <w:rPr>
          <w:rFonts w:ascii="Times New Roman" w:hAnsi="Times New Roman" w:cs="Times New Roman"/>
          <w:sz w:val="26"/>
          <w:szCs w:val="26"/>
        </w:rPr>
        <w:t xml:space="preserve"> Cabedelo, Conde, Santa Rita, e Pitimbu</w:t>
      </w:r>
      <w:r w:rsidRPr="0084426C">
        <w:rPr>
          <w:rFonts w:ascii="Times New Roman" w:hAnsi="Times New Roman" w:cs="Times New Roman"/>
          <w:sz w:val="26"/>
          <w:szCs w:val="26"/>
        </w:rPr>
        <w:t>, o controle da circulação de veículos particulares em vias públicas, a qual será admitida nas hipóteses de:</w:t>
      </w:r>
    </w:p>
    <w:p w14:paraId="28162BA2"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I - deslocamento em alguma das situações excepcionais previstas no § 1°, do art. 5°, deste Decreto;</w:t>
      </w:r>
    </w:p>
    <w:p w14:paraId="7594B4D3"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II - trânsito de veículos pertencentes a estabelecimentos ou serviços essenciais em funcionamento;</w:t>
      </w:r>
    </w:p>
    <w:p w14:paraId="64E9EDB9" w14:textId="1504418F" w:rsidR="00B83E4B"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III - deslocamento de veículos relacionados às atividades de segurança e saúde</w:t>
      </w:r>
      <w:r w:rsidR="00F6658D">
        <w:rPr>
          <w:rFonts w:ascii="Times New Roman" w:hAnsi="Times New Roman" w:cs="Times New Roman"/>
          <w:sz w:val="26"/>
          <w:szCs w:val="26"/>
        </w:rPr>
        <w:t>;</w:t>
      </w:r>
      <w:r w:rsidRPr="0084426C">
        <w:rPr>
          <w:rFonts w:ascii="Times New Roman" w:hAnsi="Times New Roman" w:cs="Times New Roman"/>
          <w:sz w:val="26"/>
          <w:szCs w:val="26"/>
        </w:rPr>
        <w:t xml:space="preserve"> </w:t>
      </w:r>
    </w:p>
    <w:p w14:paraId="7D51C1C6"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IV - transporte de carga;</w:t>
      </w:r>
    </w:p>
    <w:p w14:paraId="4483B487"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V - s</w:t>
      </w:r>
      <w:r w:rsidR="0029711E">
        <w:rPr>
          <w:rFonts w:ascii="Times New Roman" w:hAnsi="Times New Roman" w:cs="Times New Roman"/>
          <w:sz w:val="26"/>
          <w:szCs w:val="26"/>
        </w:rPr>
        <w:t xml:space="preserve">erviços de transporte por táxi </w:t>
      </w:r>
      <w:r w:rsidRPr="0084426C">
        <w:rPr>
          <w:rFonts w:ascii="Times New Roman" w:hAnsi="Times New Roman" w:cs="Times New Roman"/>
          <w:sz w:val="26"/>
          <w:szCs w:val="26"/>
        </w:rPr>
        <w:t>ou veículo disponibilizado por aplicativo.</w:t>
      </w:r>
    </w:p>
    <w:p w14:paraId="0BB17297"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Parágrafo único. A competência, as medidas de fiscalização e os meios de comprovação do enquadramento nas situações excepcionadas observarão o disposto nos §§ 2° a 4°, do art. 5°, deste Decreto.</w:t>
      </w:r>
    </w:p>
    <w:p w14:paraId="3185D2A3" w14:textId="7A06455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 xml:space="preserve">Art. 7° Fica estabelecido, no período de </w:t>
      </w:r>
      <w:r w:rsidR="00F6658D">
        <w:rPr>
          <w:rFonts w:ascii="Times New Roman" w:hAnsi="Times New Roman" w:cs="Times New Roman"/>
          <w:sz w:val="26"/>
          <w:szCs w:val="26"/>
        </w:rPr>
        <w:t>01</w:t>
      </w:r>
      <w:r w:rsidRPr="0084426C">
        <w:rPr>
          <w:rFonts w:ascii="Times New Roman" w:hAnsi="Times New Roman" w:cs="Times New Roman"/>
          <w:sz w:val="26"/>
          <w:szCs w:val="26"/>
        </w:rPr>
        <w:t xml:space="preserve"> a </w:t>
      </w:r>
      <w:r w:rsidR="00B83E4B">
        <w:rPr>
          <w:rFonts w:ascii="Times New Roman" w:hAnsi="Times New Roman" w:cs="Times New Roman"/>
          <w:sz w:val="26"/>
          <w:szCs w:val="26"/>
        </w:rPr>
        <w:t>14</w:t>
      </w:r>
      <w:r w:rsidRPr="0084426C">
        <w:rPr>
          <w:rFonts w:ascii="Times New Roman" w:hAnsi="Times New Roman" w:cs="Times New Roman"/>
          <w:sz w:val="26"/>
          <w:szCs w:val="26"/>
        </w:rPr>
        <w:t xml:space="preserve"> de </w:t>
      </w:r>
      <w:r w:rsidR="00B83E4B">
        <w:rPr>
          <w:rFonts w:ascii="Times New Roman" w:hAnsi="Times New Roman" w:cs="Times New Roman"/>
          <w:sz w:val="26"/>
          <w:szCs w:val="26"/>
        </w:rPr>
        <w:t xml:space="preserve">junho </w:t>
      </w:r>
      <w:r w:rsidRPr="0084426C">
        <w:rPr>
          <w:rFonts w:ascii="Times New Roman" w:hAnsi="Times New Roman" w:cs="Times New Roman"/>
          <w:sz w:val="26"/>
          <w:szCs w:val="26"/>
        </w:rPr>
        <w:t>de 2020, o controle da entrada e saída de pessoas e veículos no</w:t>
      </w:r>
      <w:r w:rsidR="00B83E4B">
        <w:rPr>
          <w:rFonts w:ascii="Times New Roman" w:hAnsi="Times New Roman" w:cs="Times New Roman"/>
          <w:sz w:val="26"/>
          <w:szCs w:val="26"/>
        </w:rPr>
        <w:t>s</w:t>
      </w:r>
      <w:r w:rsidRPr="0084426C">
        <w:rPr>
          <w:rFonts w:ascii="Times New Roman" w:hAnsi="Times New Roman" w:cs="Times New Roman"/>
          <w:sz w:val="26"/>
          <w:szCs w:val="26"/>
        </w:rPr>
        <w:t xml:space="preserve"> município</w:t>
      </w:r>
      <w:r w:rsidR="00B83E4B">
        <w:rPr>
          <w:rFonts w:ascii="Times New Roman" w:hAnsi="Times New Roman" w:cs="Times New Roman"/>
          <w:sz w:val="26"/>
          <w:szCs w:val="26"/>
        </w:rPr>
        <w:t>s</w:t>
      </w:r>
      <w:r w:rsidRPr="0084426C">
        <w:rPr>
          <w:rFonts w:ascii="Times New Roman" w:hAnsi="Times New Roman" w:cs="Times New Roman"/>
          <w:sz w:val="26"/>
          <w:szCs w:val="26"/>
        </w:rPr>
        <w:t xml:space="preserve"> de</w:t>
      </w:r>
      <w:r w:rsidRPr="00B83E4B">
        <w:rPr>
          <w:rFonts w:ascii="Times New Roman" w:hAnsi="Times New Roman" w:cs="Times New Roman"/>
          <w:b/>
          <w:sz w:val="26"/>
          <w:szCs w:val="26"/>
        </w:rPr>
        <w:t xml:space="preserve"> </w:t>
      </w:r>
      <w:r w:rsidR="006916D0" w:rsidRPr="00F111F5">
        <w:rPr>
          <w:rFonts w:ascii="Times New Roman" w:hAnsi="Times New Roman" w:cs="Times New Roman"/>
          <w:sz w:val="26"/>
          <w:szCs w:val="26"/>
        </w:rPr>
        <w:t>João Pessoa, Alhandra</w:t>
      </w:r>
      <w:r w:rsidR="006916D0">
        <w:rPr>
          <w:rFonts w:ascii="Times New Roman" w:hAnsi="Times New Roman" w:cs="Times New Roman"/>
          <w:sz w:val="26"/>
          <w:szCs w:val="26"/>
        </w:rPr>
        <w:t xml:space="preserve">, </w:t>
      </w:r>
      <w:r w:rsidR="006916D0" w:rsidRPr="00F111F5">
        <w:rPr>
          <w:rFonts w:ascii="Times New Roman" w:hAnsi="Times New Roman" w:cs="Times New Roman"/>
          <w:sz w:val="26"/>
          <w:szCs w:val="26"/>
        </w:rPr>
        <w:lastRenderedPageBreak/>
        <w:t>Bayeux, Caaporã</w:t>
      </w:r>
      <w:r w:rsidR="006916D0">
        <w:rPr>
          <w:rFonts w:ascii="Times New Roman" w:hAnsi="Times New Roman" w:cs="Times New Roman"/>
          <w:sz w:val="26"/>
          <w:szCs w:val="26"/>
        </w:rPr>
        <w:t>,</w:t>
      </w:r>
      <w:r w:rsidR="006916D0" w:rsidRPr="00F111F5">
        <w:rPr>
          <w:rFonts w:ascii="Times New Roman" w:hAnsi="Times New Roman" w:cs="Times New Roman"/>
          <w:sz w:val="26"/>
          <w:szCs w:val="26"/>
        </w:rPr>
        <w:t xml:space="preserve"> Cabedelo, Conde, Santa Rita, e Pitimbu</w:t>
      </w:r>
      <w:r w:rsidRPr="0084426C">
        <w:rPr>
          <w:rFonts w:ascii="Times New Roman" w:hAnsi="Times New Roman" w:cs="Times New Roman"/>
          <w:sz w:val="26"/>
          <w:szCs w:val="26"/>
        </w:rPr>
        <w:t>, ressalvadas as hipóteses de:</w:t>
      </w:r>
    </w:p>
    <w:p w14:paraId="75EE9180"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I - deslocamentos por motivos de saúde, próprios e de terceiros, designadamente para obter ou facilitar assistência em hospitais, clínicas, postos de saúde e outros estabelecimentos do mesmo gênero;</w:t>
      </w:r>
    </w:p>
    <w:p w14:paraId="5C50D6FB"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II - deslocamentos entre os domicílios e os locais de trabalho de agentes</w:t>
      </w:r>
      <w:r w:rsidR="0029711E">
        <w:rPr>
          <w:rFonts w:ascii="Times New Roman" w:hAnsi="Times New Roman" w:cs="Times New Roman"/>
          <w:sz w:val="26"/>
          <w:szCs w:val="26"/>
        </w:rPr>
        <w:t xml:space="preserve"> e servidores</w:t>
      </w:r>
      <w:r w:rsidRPr="0084426C">
        <w:rPr>
          <w:rFonts w:ascii="Times New Roman" w:hAnsi="Times New Roman" w:cs="Times New Roman"/>
          <w:sz w:val="26"/>
          <w:szCs w:val="26"/>
        </w:rPr>
        <w:t xml:space="preserve"> públicos;</w:t>
      </w:r>
    </w:p>
    <w:p w14:paraId="24544236"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III - deslocamentos entre os domicílios e os locais de trabalho permitidos;</w:t>
      </w:r>
    </w:p>
    <w:p w14:paraId="4F7CE217"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IV - deslocamentos para assistência ou cuidados de pessoas com deficiência, crianças, progenitores, idosos, dependentes ou pessoas vulneráveis;</w:t>
      </w:r>
    </w:p>
    <w:p w14:paraId="04FA6958"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V - deslocamentos para participação em atos administrativos ou judiciais, quando convocados pelas autoridades competentes;</w:t>
      </w:r>
    </w:p>
    <w:p w14:paraId="15A81868"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VI - deslocamentos necessários ao exercício das atividades de imprensa;</w:t>
      </w:r>
    </w:p>
    <w:p w14:paraId="6CBD1389"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VII - deslocamentos para outras atividades de natureza análoga ou por outros motivos de força maior ou necessidade impreterível, desde que devidamente justificados;</w:t>
      </w:r>
    </w:p>
    <w:p w14:paraId="2CA37318"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VIII - transporte de carga.</w:t>
      </w:r>
    </w:p>
    <w:p w14:paraId="1583312B" w14:textId="77777777"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 1° A competência, as medidas de fiscalização e os meios de comprovação do enquadramento nas situações excepcionadas observarão o disposto nos §§ 2° a 4°, do art. 5°, deste Decreto.</w:t>
      </w:r>
    </w:p>
    <w:p w14:paraId="6502031B" w14:textId="044E8A94"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 xml:space="preserve">§ 2° Ficam garantidas a entrada e a saída </w:t>
      </w:r>
      <w:r w:rsidR="0029711E">
        <w:rPr>
          <w:rFonts w:ascii="Times New Roman" w:hAnsi="Times New Roman" w:cs="Times New Roman"/>
          <w:sz w:val="26"/>
          <w:szCs w:val="26"/>
        </w:rPr>
        <w:t xml:space="preserve">nos municípios de </w:t>
      </w:r>
      <w:r w:rsidR="006916D0" w:rsidRPr="00F111F5">
        <w:rPr>
          <w:rFonts w:ascii="Times New Roman" w:hAnsi="Times New Roman" w:cs="Times New Roman"/>
          <w:sz w:val="26"/>
          <w:szCs w:val="26"/>
        </w:rPr>
        <w:t>João Pessoa, Alhandra</w:t>
      </w:r>
      <w:r w:rsidR="006916D0">
        <w:rPr>
          <w:rFonts w:ascii="Times New Roman" w:hAnsi="Times New Roman" w:cs="Times New Roman"/>
          <w:sz w:val="26"/>
          <w:szCs w:val="26"/>
        </w:rPr>
        <w:t xml:space="preserve">, </w:t>
      </w:r>
      <w:r w:rsidR="006916D0" w:rsidRPr="00F111F5">
        <w:rPr>
          <w:rFonts w:ascii="Times New Roman" w:hAnsi="Times New Roman" w:cs="Times New Roman"/>
          <w:sz w:val="26"/>
          <w:szCs w:val="26"/>
        </w:rPr>
        <w:t>Bayeux, Caaporã</w:t>
      </w:r>
      <w:r w:rsidR="006916D0">
        <w:rPr>
          <w:rFonts w:ascii="Times New Roman" w:hAnsi="Times New Roman" w:cs="Times New Roman"/>
          <w:sz w:val="26"/>
          <w:szCs w:val="26"/>
        </w:rPr>
        <w:t>,</w:t>
      </w:r>
      <w:r w:rsidR="006916D0" w:rsidRPr="00F111F5">
        <w:rPr>
          <w:rFonts w:ascii="Times New Roman" w:hAnsi="Times New Roman" w:cs="Times New Roman"/>
          <w:sz w:val="26"/>
          <w:szCs w:val="26"/>
        </w:rPr>
        <w:t xml:space="preserve"> Cabedelo, Conde, Santa Rita, e Pitimbu</w:t>
      </w:r>
      <w:r w:rsidR="006916D0">
        <w:rPr>
          <w:rFonts w:ascii="Times New Roman" w:hAnsi="Times New Roman" w:cs="Times New Roman"/>
          <w:sz w:val="26"/>
          <w:szCs w:val="26"/>
        </w:rPr>
        <w:t xml:space="preserve"> </w:t>
      </w:r>
      <w:r w:rsidRPr="0084426C">
        <w:rPr>
          <w:rFonts w:ascii="Times New Roman" w:hAnsi="Times New Roman" w:cs="Times New Roman"/>
          <w:sz w:val="26"/>
          <w:szCs w:val="26"/>
        </w:rPr>
        <w:t>da população flutuante domiciliada neste</w:t>
      </w:r>
      <w:r w:rsidR="0029711E">
        <w:rPr>
          <w:rFonts w:ascii="Times New Roman" w:hAnsi="Times New Roman" w:cs="Times New Roman"/>
          <w:sz w:val="26"/>
          <w:szCs w:val="26"/>
        </w:rPr>
        <w:t>s</w:t>
      </w:r>
      <w:r w:rsidRPr="0084426C">
        <w:rPr>
          <w:rFonts w:ascii="Times New Roman" w:hAnsi="Times New Roman" w:cs="Times New Roman"/>
          <w:sz w:val="26"/>
          <w:szCs w:val="26"/>
        </w:rPr>
        <w:t xml:space="preserve"> município</w:t>
      </w:r>
      <w:r w:rsidR="0029711E">
        <w:rPr>
          <w:rFonts w:ascii="Times New Roman" w:hAnsi="Times New Roman" w:cs="Times New Roman"/>
          <w:sz w:val="26"/>
          <w:szCs w:val="26"/>
        </w:rPr>
        <w:t>s</w:t>
      </w:r>
      <w:r w:rsidRPr="0084426C">
        <w:rPr>
          <w:rFonts w:ascii="Times New Roman" w:hAnsi="Times New Roman" w:cs="Times New Roman"/>
          <w:sz w:val="26"/>
          <w:szCs w:val="26"/>
        </w:rPr>
        <w:t xml:space="preserve"> e em outro do Estado, desde que devidamente comprovada a residência em quaisquer das situações. </w:t>
      </w:r>
    </w:p>
    <w:p w14:paraId="02685012" w14:textId="3FC92DCE" w:rsidR="00B83E4B" w:rsidRDefault="00923B62" w:rsidP="0084426C">
      <w:pPr>
        <w:jc w:val="both"/>
        <w:rPr>
          <w:rFonts w:ascii="Times New Roman" w:hAnsi="Times New Roman" w:cs="Times New Roman"/>
          <w:sz w:val="26"/>
          <w:szCs w:val="26"/>
        </w:rPr>
      </w:pPr>
      <w:r>
        <w:rPr>
          <w:rFonts w:ascii="Times New Roman" w:hAnsi="Times New Roman" w:cs="Times New Roman"/>
          <w:sz w:val="26"/>
          <w:szCs w:val="26"/>
        </w:rPr>
        <w:t>Art. 8</w:t>
      </w:r>
      <w:r w:rsidR="00F714F5">
        <w:rPr>
          <w:rFonts w:ascii="Times New Roman" w:hAnsi="Times New Roman" w:cs="Times New Roman"/>
          <w:sz w:val="26"/>
          <w:szCs w:val="26"/>
        </w:rPr>
        <w:t xml:space="preserve">º </w:t>
      </w:r>
      <w:r w:rsidR="0084426C" w:rsidRPr="0084426C">
        <w:rPr>
          <w:rFonts w:ascii="Times New Roman" w:hAnsi="Times New Roman" w:cs="Times New Roman"/>
          <w:sz w:val="26"/>
          <w:szCs w:val="26"/>
        </w:rPr>
        <w:t>Fica proibida, no</w:t>
      </w:r>
      <w:r w:rsidR="00B83E4B">
        <w:rPr>
          <w:rFonts w:ascii="Times New Roman" w:hAnsi="Times New Roman" w:cs="Times New Roman"/>
          <w:sz w:val="26"/>
          <w:szCs w:val="26"/>
        </w:rPr>
        <w:t>s</w:t>
      </w:r>
      <w:r w:rsidR="0084426C" w:rsidRPr="0084426C">
        <w:rPr>
          <w:rFonts w:ascii="Times New Roman" w:hAnsi="Times New Roman" w:cs="Times New Roman"/>
          <w:sz w:val="26"/>
          <w:szCs w:val="26"/>
        </w:rPr>
        <w:t xml:space="preserve"> município</w:t>
      </w:r>
      <w:r w:rsidR="00B83E4B">
        <w:rPr>
          <w:rFonts w:ascii="Times New Roman" w:hAnsi="Times New Roman" w:cs="Times New Roman"/>
          <w:sz w:val="26"/>
          <w:szCs w:val="26"/>
        </w:rPr>
        <w:t>s</w:t>
      </w:r>
      <w:r w:rsidR="0084426C" w:rsidRPr="0084426C">
        <w:rPr>
          <w:rFonts w:ascii="Times New Roman" w:hAnsi="Times New Roman" w:cs="Times New Roman"/>
          <w:sz w:val="26"/>
          <w:szCs w:val="26"/>
        </w:rPr>
        <w:t xml:space="preserve"> de </w:t>
      </w:r>
      <w:r w:rsidR="00CA78D0" w:rsidRPr="00F111F5">
        <w:rPr>
          <w:rFonts w:ascii="Times New Roman" w:hAnsi="Times New Roman" w:cs="Times New Roman"/>
          <w:sz w:val="26"/>
          <w:szCs w:val="26"/>
        </w:rPr>
        <w:t>João Pessoa, Alhandra</w:t>
      </w:r>
      <w:r w:rsidR="00CA78D0">
        <w:rPr>
          <w:rFonts w:ascii="Times New Roman" w:hAnsi="Times New Roman" w:cs="Times New Roman"/>
          <w:sz w:val="26"/>
          <w:szCs w:val="26"/>
        </w:rPr>
        <w:t xml:space="preserve">, </w:t>
      </w:r>
      <w:r w:rsidR="00CA78D0" w:rsidRPr="00F111F5">
        <w:rPr>
          <w:rFonts w:ascii="Times New Roman" w:hAnsi="Times New Roman" w:cs="Times New Roman"/>
          <w:sz w:val="26"/>
          <w:szCs w:val="26"/>
        </w:rPr>
        <w:t>Bayeux, Caaporã</w:t>
      </w:r>
      <w:r w:rsidR="00CA78D0">
        <w:rPr>
          <w:rFonts w:ascii="Times New Roman" w:hAnsi="Times New Roman" w:cs="Times New Roman"/>
          <w:sz w:val="26"/>
          <w:szCs w:val="26"/>
        </w:rPr>
        <w:t>,</w:t>
      </w:r>
      <w:r w:rsidR="00CA78D0" w:rsidRPr="00F111F5">
        <w:rPr>
          <w:rFonts w:ascii="Times New Roman" w:hAnsi="Times New Roman" w:cs="Times New Roman"/>
          <w:sz w:val="26"/>
          <w:szCs w:val="26"/>
        </w:rPr>
        <w:t xml:space="preserve"> Cabedelo, Conde, Santa Rita, e Pitimbu</w:t>
      </w:r>
      <w:r w:rsidR="0084426C" w:rsidRPr="0084426C">
        <w:rPr>
          <w:rFonts w:ascii="Times New Roman" w:hAnsi="Times New Roman" w:cs="Times New Roman"/>
          <w:sz w:val="26"/>
          <w:szCs w:val="26"/>
        </w:rPr>
        <w:t xml:space="preserve"> a aglomeração de pessoas em espaços públicos ou privados. </w:t>
      </w:r>
    </w:p>
    <w:p w14:paraId="443B6E68" w14:textId="22B46BFB"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Parágrafo único. Ficam também</w:t>
      </w:r>
      <w:r w:rsidR="00CA78D0">
        <w:rPr>
          <w:rFonts w:ascii="Times New Roman" w:hAnsi="Times New Roman" w:cs="Times New Roman"/>
          <w:sz w:val="26"/>
          <w:szCs w:val="26"/>
        </w:rPr>
        <w:t xml:space="preserve"> vedadas, nos termos do “caput”</w:t>
      </w:r>
      <w:r w:rsidRPr="0084426C">
        <w:rPr>
          <w:rFonts w:ascii="Times New Roman" w:hAnsi="Times New Roman" w:cs="Times New Roman"/>
          <w:sz w:val="26"/>
          <w:szCs w:val="26"/>
        </w:rPr>
        <w:t xml:space="preserve"> deste artigo</w:t>
      </w:r>
      <w:r w:rsidR="000B4837">
        <w:rPr>
          <w:rFonts w:ascii="Times New Roman" w:hAnsi="Times New Roman" w:cs="Times New Roman"/>
          <w:sz w:val="26"/>
          <w:szCs w:val="26"/>
        </w:rPr>
        <w:t xml:space="preserve"> </w:t>
      </w:r>
      <w:r w:rsidRPr="0084426C">
        <w:rPr>
          <w:rFonts w:ascii="Times New Roman" w:hAnsi="Times New Roman" w:cs="Times New Roman"/>
          <w:sz w:val="26"/>
          <w:szCs w:val="26"/>
        </w:rPr>
        <w:t>a circulação de pessoas em locais ou espaços públicos, tais como praias, praças, calçadões, salvo quando em deslocamentos imprescindíveis para acessar as atividades essenciais previstas neste Decreto.</w:t>
      </w:r>
    </w:p>
    <w:p w14:paraId="37076BB1" w14:textId="3AA65FA3" w:rsidR="0084426C" w:rsidRP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 xml:space="preserve">Art. </w:t>
      </w:r>
      <w:r w:rsidR="00923B62">
        <w:rPr>
          <w:rFonts w:ascii="Times New Roman" w:hAnsi="Times New Roman" w:cs="Times New Roman"/>
          <w:sz w:val="26"/>
          <w:szCs w:val="26"/>
        </w:rPr>
        <w:t>9</w:t>
      </w:r>
      <w:r w:rsidR="00D42469">
        <w:rPr>
          <w:rFonts w:ascii="Times New Roman" w:hAnsi="Times New Roman" w:cs="Times New Roman"/>
          <w:sz w:val="26"/>
          <w:szCs w:val="26"/>
        </w:rPr>
        <w:t>º</w:t>
      </w:r>
      <w:r w:rsidRPr="0084426C">
        <w:rPr>
          <w:rFonts w:ascii="Times New Roman" w:hAnsi="Times New Roman" w:cs="Times New Roman"/>
          <w:sz w:val="26"/>
          <w:szCs w:val="26"/>
        </w:rPr>
        <w:t xml:space="preserve"> Fica estabelecido o dever geral de cooperação social durante o período de vigência da política de isolamento social rígido, cumprindo aos cidadãos e demais </w:t>
      </w:r>
      <w:r w:rsidRPr="0084426C">
        <w:rPr>
          <w:rFonts w:ascii="Times New Roman" w:hAnsi="Times New Roman" w:cs="Times New Roman"/>
          <w:sz w:val="26"/>
          <w:szCs w:val="26"/>
        </w:rPr>
        <w:lastRenderedPageBreak/>
        <w:t>entidades o dever de colaboração, nomeadamente no cumprimento de ordens ou instruções dos órgãos e agentes responsáveis pela segurança, proteção civil e saúde pública na pronta satisfação de solicitações que justificadamente lhes sejam feitas pelas entidades competentes para a concretização das medidas previstas neste Decreto.</w:t>
      </w:r>
    </w:p>
    <w:p w14:paraId="45FEDEFA" w14:textId="04DD6E5A" w:rsidR="009A1E36" w:rsidRPr="009A1E36" w:rsidRDefault="0084426C" w:rsidP="0084426C">
      <w:pPr>
        <w:jc w:val="both"/>
        <w:rPr>
          <w:rFonts w:ascii="Times New Roman" w:hAnsi="Times New Roman" w:cs="Times New Roman"/>
          <w:sz w:val="26"/>
          <w:szCs w:val="26"/>
        </w:rPr>
      </w:pPr>
      <w:r w:rsidRPr="009A1E36">
        <w:rPr>
          <w:rFonts w:ascii="Times New Roman" w:hAnsi="Times New Roman" w:cs="Times New Roman"/>
          <w:sz w:val="26"/>
          <w:szCs w:val="26"/>
        </w:rPr>
        <w:t>Art. 1</w:t>
      </w:r>
      <w:r w:rsidR="00923B62" w:rsidRPr="009A1E36">
        <w:rPr>
          <w:rFonts w:ascii="Times New Roman" w:hAnsi="Times New Roman" w:cs="Times New Roman"/>
          <w:sz w:val="26"/>
          <w:szCs w:val="26"/>
        </w:rPr>
        <w:t>0</w:t>
      </w:r>
      <w:r w:rsidRPr="009A1E36">
        <w:rPr>
          <w:rFonts w:ascii="Times New Roman" w:hAnsi="Times New Roman" w:cs="Times New Roman"/>
          <w:sz w:val="26"/>
          <w:szCs w:val="26"/>
        </w:rPr>
        <w:t xml:space="preserve"> O descumprimento ao disposto neste Decreto sujeitará o infrator à responsabilização cível, administrativa e criminal,</w:t>
      </w:r>
      <w:r w:rsidR="000B4837">
        <w:rPr>
          <w:rFonts w:ascii="Times New Roman" w:hAnsi="Times New Roman" w:cs="Times New Roman"/>
          <w:sz w:val="26"/>
          <w:szCs w:val="26"/>
        </w:rPr>
        <w:t xml:space="preserve"> nos termos da lei</w:t>
      </w:r>
      <w:r w:rsidRPr="009A1E36">
        <w:rPr>
          <w:rFonts w:ascii="Times New Roman" w:hAnsi="Times New Roman" w:cs="Times New Roman"/>
          <w:sz w:val="26"/>
          <w:szCs w:val="26"/>
        </w:rPr>
        <w:t>.</w:t>
      </w:r>
    </w:p>
    <w:p w14:paraId="71E8D021" w14:textId="3543D219" w:rsidR="0084426C" w:rsidRPr="0084426C" w:rsidRDefault="000B4837" w:rsidP="0084426C">
      <w:pPr>
        <w:jc w:val="both"/>
        <w:rPr>
          <w:rFonts w:ascii="Times New Roman" w:hAnsi="Times New Roman" w:cs="Times New Roman"/>
          <w:sz w:val="26"/>
          <w:szCs w:val="26"/>
        </w:rPr>
      </w:pPr>
      <w:r>
        <w:rPr>
          <w:rFonts w:ascii="Times New Roman" w:hAnsi="Times New Roman" w:cs="Times New Roman"/>
          <w:sz w:val="26"/>
          <w:szCs w:val="26"/>
        </w:rPr>
        <w:t xml:space="preserve">Parágrafo único - </w:t>
      </w:r>
      <w:r w:rsidR="0084426C" w:rsidRPr="0084426C">
        <w:rPr>
          <w:rFonts w:ascii="Times New Roman" w:hAnsi="Times New Roman" w:cs="Times New Roman"/>
          <w:sz w:val="26"/>
          <w:szCs w:val="26"/>
        </w:rPr>
        <w:t>Para definição e dosimetria da sanção, serão observadas a gravidade, as consequências da infração e a situação econômica do infrator.</w:t>
      </w:r>
    </w:p>
    <w:p w14:paraId="0B856366" w14:textId="48FB44C9" w:rsid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 xml:space="preserve">Art. </w:t>
      </w:r>
      <w:r w:rsidR="00D42469">
        <w:rPr>
          <w:rFonts w:ascii="Times New Roman" w:hAnsi="Times New Roman" w:cs="Times New Roman"/>
          <w:sz w:val="26"/>
          <w:szCs w:val="26"/>
        </w:rPr>
        <w:t>1</w:t>
      </w:r>
      <w:r w:rsidR="009A1E36">
        <w:rPr>
          <w:rFonts w:ascii="Times New Roman" w:hAnsi="Times New Roman" w:cs="Times New Roman"/>
          <w:sz w:val="26"/>
          <w:szCs w:val="26"/>
        </w:rPr>
        <w:t>1</w:t>
      </w:r>
      <w:r w:rsidRPr="0084426C">
        <w:rPr>
          <w:rFonts w:ascii="Times New Roman" w:hAnsi="Times New Roman" w:cs="Times New Roman"/>
          <w:sz w:val="26"/>
          <w:szCs w:val="26"/>
        </w:rPr>
        <w:t xml:space="preserve"> Na fiscalização e aplicação das medidas de controle estabelecidas neste Decreto, as autoridades públicas competentes deverão, prioritariamente, primar por condutas que busquem a sensibilização e a conscientização da </w:t>
      </w:r>
      <w:r w:rsidR="000B4837">
        <w:rPr>
          <w:rFonts w:ascii="Times New Roman" w:hAnsi="Times New Roman" w:cs="Times New Roman"/>
          <w:sz w:val="26"/>
          <w:szCs w:val="26"/>
        </w:rPr>
        <w:t xml:space="preserve">população </w:t>
      </w:r>
      <w:r w:rsidRPr="0084426C">
        <w:rPr>
          <w:rFonts w:ascii="Times New Roman" w:hAnsi="Times New Roman" w:cs="Times New Roman"/>
          <w:sz w:val="26"/>
          <w:szCs w:val="26"/>
        </w:rPr>
        <w:t>quanto à importância das medidas de isolamento e distanciamento social, bem como de permanência domiciliar.</w:t>
      </w:r>
    </w:p>
    <w:p w14:paraId="1929A2B5" w14:textId="6B0B2E64" w:rsidR="00897C1E" w:rsidRDefault="00897C1E" w:rsidP="0084426C">
      <w:pPr>
        <w:jc w:val="both"/>
        <w:rPr>
          <w:rFonts w:ascii="Times New Roman" w:hAnsi="Times New Roman" w:cs="Times New Roman"/>
          <w:sz w:val="26"/>
          <w:szCs w:val="26"/>
        </w:rPr>
      </w:pPr>
      <w:r>
        <w:rPr>
          <w:rFonts w:ascii="Times New Roman" w:hAnsi="Times New Roman" w:cs="Times New Roman"/>
          <w:sz w:val="26"/>
          <w:szCs w:val="26"/>
        </w:rPr>
        <w:t>Art. 12 Os municípios</w:t>
      </w:r>
      <w:r w:rsidR="000B4837">
        <w:rPr>
          <w:rFonts w:ascii="Times New Roman" w:hAnsi="Times New Roman" w:cs="Times New Roman"/>
          <w:sz w:val="26"/>
          <w:szCs w:val="26"/>
        </w:rPr>
        <w:t xml:space="preserve"> de</w:t>
      </w:r>
      <w:r w:rsidR="000B4837" w:rsidRPr="000B4837">
        <w:rPr>
          <w:rFonts w:ascii="Times New Roman" w:hAnsi="Times New Roman" w:cs="Times New Roman"/>
          <w:sz w:val="26"/>
          <w:szCs w:val="26"/>
        </w:rPr>
        <w:t xml:space="preserve"> </w:t>
      </w:r>
      <w:r w:rsidR="00CA78D0" w:rsidRPr="00F111F5">
        <w:rPr>
          <w:rFonts w:ascii="Times New Roman" w:hAnsi="Times New Roman" w:cs="Times New Roman"/>
          <w:sz w:val="26"/>
          <w:szCs w:val="26"/>
        </w:rPr>
        <w:t>João Pessoa, Alhandra</w:t>
      </w:r>
      <w:r w:rsidR="00CA78D0">
        <w:rPr>
          <w:rFonts w:ascii="Times New Roman" w:hAnsi="Times New Roman" w:cs="Times New Roman"/>
          <w:sz w:val="26"/>
          <w:szCs w:val="26"/>
        </w:rPr>
        <w:t xml:space="preserve">, </w:t>
      </w:r>
      <w:r w:rsidR="00CA78D0" w:rsidRPr="00F111F5">
        <w:rPr>
          <w:rFonts w:ascii="Times New Roman" w:hAnsi="Times New Roman" w:cs="Times New Roman"/>
          <w:sz w:val="26"/>
          <w:szCs w:val="26"/>
        </w:rPr>
        <w:t>Bayeux, Caaporã</w:t>
      </w:r>
      <w:r w:rsidR="00CA78D0">
        <w:rPr>
          <w:rFonts w:ascii="Times New Roman" w:hAnsi="Times New Roman" w:cs="Times New Roman"/>
          <w:sz w:val="26"/>
          <w:szCs w:val="26"/>
        </w:rPr>
        <w:t>,</w:t>
      </w:r>
      <w:r w:rsidR="00CA78D0" w:rsidRPr="00F111F5">
        <w:rPr>
          <w:rFonts w:ascii="Times New Roman" w:hAnsi="Times New Roman" w:cs="Times New Roman"/>
          <w:sz w:val="26"/>
          <w:szCs w:val="26"/>
        </w:rPr>
        <w:t xml:space="preserve"> Cabedelo, Conde, Santa Rita, e Pitimbu</w:t>
      </w:r>
      <w:r w:rsidR="00CA78D0">
        <w:rPr>
          <w:rFonts w:ascii="Times New Roman" w:hAnsi="Times New Roman" w:cs="Times New Roman"/>
          <w:sz w:val="26"/>
          <w:szCs w:val="26"/>
        </w:rPr>
        <w:t xml:space="preserve"> </w:t>
      </w:r>
      <w:r w:rsidR="000B4837">
        <w:rPr>
          <w:rFonts w:ascii="Times New Roman" w:hAnsi="Times New Roman" w:cs="Times New Roman"/>
          <w:sz w:val="26"/>
          <w:szCs w:val="26"/>
        </w:rPr>
        <w:t xml:space="preserve">deverão </w:t>
      </w:r>
      <w:r>
        <w:rPr>
          <w:rFonts w:ascii="Times New Roman" w:hAnsi="Times New Roman" w:cs="Times New Roman"/>
          <w:sz w:val="26"/>
          <w:szCs w:val="26"/>
        </w:rPr>
        <w:t>editar decretos municipais</w:t>
      </w:r>
      <w:r w:rsidR="000B4837">
        <w:rPr>
          <w:rFonts w:ascii="Times New Roman" w:hAnsi="Times New Roman" w:cs="Times New Roman"/>
          <w:sz w:val="26"/>
          <w:szCs w:val="26"/>
        </w:rPr>
        <w:t xml:space="preserve"> reproduzindo o conteúdo aqui tratado</w:t>
      </w:r>
      <w:r>
        <w:rPr>
          <w:rFonts w:ascii="Times New Roman" w:hAnsi="Times New Roman" w:cs="Times New Roman"/>
          <w:sz w:val="26"/>
          <w:szCs w:val="26"/>
        </w:rPr>
        <w:t xml:space="preserve">, </w:t>
      </w:r>
      <w:r w:rsidR="00336EB9">
        <w:rPr>
          <w:rFonts w:ascii="Times New Roman" w:hAnsi="Times New Roman" w:cs="Times New Roman"/>
          <w:sz w:val="26"/>
          <w:szCs w:val="26"/>
        </w:rPr>
        <w:t xml:space="preserve">podendo </w:t>
      </w:r>
      <w:r w:rsidR="000B4837">
        <w:rPr>
          <w:rFonts w:ascii="Times New Roman" w:hAnsi="Times New Roman" w:cs="Times New Roman"/>
          <w:sz w:val="26"/>
          <w:szCs w:val="26"/>
        </w:rPr>
        <w:t>dispor de maneira mais restritiva</w:t>
      </w:r>
      <w:r w:rsidR="008B0D60">
        <w:rPr>
          <w:rFonts w:ascii="Times New Roman" w:hAnsi="Times New Roman" w:cs="Times New Roman"/>
          <w:sz w:val="26"/>
          <w:szCs w:val="26"/>
        </w:rPr>
        <w:t xml:space="preserve"> </w:t>
      </w:r>
      <w:r w:rsidR="000B4837">
        <w:rPr>
          <w:rFonts w:ascii="Times New Roman" w:hAnsi="Times New Roman" w:cs="Times New Roman"/>
          <w:sz w:val="26"/>
          <w:szCs w:val="26"/>
        </w:rPr>
        <w:t>sobre as matérias que são objeto deste decreto.</w:t>
      </w:r>
    </w:p>
    <w:p w14:paraId="1742F8A1" w14:textId="646612F5" w:rsidR="0084426C" w:rsidRDefault="0084426C" w:rsidP="0084426C">
      <w:pPr>
        <w:jc w:val="both"/>
        <w:rPr>
          <w:rFonts w:ascii="Times New Roman" w:hAnsi="Times New Roman" w:cs="Times New Roman"/>
          <w:sz w:val="26"/>
          <w:szCs w:val="26"/>
        </w:rPr>
      </w:pPr>
      <w:r w:rsidRPr="0084426C">
        <w:rPr>
          <w:rFonts w:ascii="Times New Roman" w:hAnsi="Times New Roman" w:cs="Times New Roman"/>
          <w:sz w:val="26"/>
          <w:szCs w:val="26"/>
        </w:rPr>
        <w:t>Art. 1</w:t>
      </w:r>
      <w:r w:rsidR="00897C1E">
        <w:rPr>
          <w:rFonts w:ascii="Times New Roman" w:hAnsi="Times New Roman" w:cs="Times New Roman"/>
          <w:sz w:val="26"/>
          <w:szCs w:val="26"/>
        </w:rPr>
        <w:t>3</w:t>
      </w:r>
      <w:r w:rsidRPr="0084426C">
        <w:rPr>
          <w:rFonts w:ascii="Times New Roman" w:hAnsi="Times New Roman" w:cs="Times New Roman"/>
          <w:sz w:val="26"/>
          <w:szCs w:val="26"/>
        </w:rPr>
        <w:t xml:space="preserve"> Este Decreto entra em vigor na data de sua publicação.</w:t>
      </w:r>
    </w:p>
    <w:p w14:paraId="70A53A18" w14:textId="77777777" w:rsidR="00DA2295" w:rsidRDefault="00DA2295" w:rsidP="0084426C">
      <w:pPr>
        <w:jc w:val="both"/>
        <w:rPr>
          <w:rFonts w:ascii="Times New Roman" w:hAnsi="Times New Roman" w:cs="Times New Roman"/>
          <w:sz w:val="26"/>
          <w:szCs w:val="26"/>
        </w:rPr>
      </w:pPr>
    </w:p>
    <w:p w14:paraId="2C5D4B39" w14:textId="6DCA15EE" w:rsidR="00207ACD" w:rsidRPr="00003D8D" w:rsidRDefault="00207ACD" w:rsidP="00207ACD">
      <w:pPr>
        <w:pStyle w:val="TextoAcordo"/>
        <w:rPr>
          <w:rFonts w:ascii="Times New Roman" w:hAnsi="Times New Roman" w:cs="Times New Roman"/>
          <w:b w:val="0"/>
          <w:color w:val="auto"/>
          <w:sz w:val="26"/>
          <w:szCs w:val="28"/>
        </w:rPr>
      </w:pPr>
      <w:r w:rsidRPr="00003D8D">
        <w:rPr>
          <w:rFonts w:ascii="Times New Roman" w:hAnsi="Times New Roman" w:cs="Times New Roman"/>
          <w:color w:val="auto"/>
          <w:sz w:val="26"/>
          <w:szCs w:val="28"/>
        </w:rPr>
        <w:t>PALÁCIO DO GOVERNO DO ESTADO DA PARAÍBA</w:t>
      </w:r>
      <w:r w:rsidR="000A1D50">
        <w:rPr>
          <w:rFonts w:ascii="Times New Roman" w:hAnsi="Times New Roman" w:cs="Times New Roman"/>
          <w:b w:val="0"/>
          <w:color w:val="auto"/>
          <w:sz w:val="26"/>
          <w:szCs w:val="28"/>
        </w:rPr>
        <w:t xml:space="preserve">, </w:t>
      </w:r>
      <w:r w:rsidRPr="00003D8D">
        <w:rPr>
          <w:rFonts w:ascii="Times New Roman" w:hAnsi="Times New Roman" w:cs="Times New Roman"/>
          <w:b w:val="0"/>
          <w:color w:val="auto"/>
          <w:sz w:val="26"/>
          <w:szCs w:val="28"/>
        </w:rPr>
        <w:t xml:space="preserve">em João Pessoa, </w:t>
      </w:r>
      <w:r>
        <w:rPr>
          <w:rFonts w:ascii="Times New Roman" w:hAnsi="Times New Roman" w:cs="Times New Roman"/>
          <w:b w:val="0"/>
          <w:color w:val="auto"/>
          <w:sz w:val="26"/>
          <w:szCs w:val="28"/>
        </w:rPr>
        <w:t>30</w:t>
      </w:r>
      <w:r w:rsidRPr="00003D8D">
        <w:rPr>
          <w:rFonts w:ascii="Times New Roman" w:hAnsi="Times New Roman" w:cs="Times New Roman"/>
          <w:b w:val="0"/>
          <w:color w:val="auto"/>
          <w:sz w:val="26"/>
          <w:szCs w:val="28"/>
        </w:rPr>
        <w:t xml:space="preserve"> de maio de 2020; 132º da Proclamação da República.</w:t>
      </w:r>
    </w:p>
    <w:p w14:paraId="6563F716" w14:textId="0DB292F3" w:rsidR="009A1E36" w:rsidRDefault="009A1E36" w:rsidP="00617494">
      <w:pPr>
        <w:pStyle w:val="Normal1"/>
        <w:spacing w:after="0" w:line="360" w:lineRule="auto"/>
        <w:ind w:left="2124" w:firstLine="708"/>
        <w:contextualSpacing/>
        <w:jc w:val="both"/>
        <w:rPr>
          <w:rFonts w:ascii="Times New Roman" w:hAnsi="Times New Roman" w:cs="Times New Roman"/>
          <w:b/>
          <w:sz w:val="24"/>
          <w:szCs w:val="24"/>
        </w:rPr>
      </w:pPr>
    </w:p>
    <w:p w14:paraId="16BC1ADE" w14:textId="77777777" w:rsidR="00DA2295" w:rsidRDefault="00DA2295" w:rsidP="00617494">
      <w:pPr>
        <w:pStyle w:val="Normal1"/>
        <w:spacing w:after="0" w:line="360" w:lineRule="auto"/>
        <w:ind w:left="2124" w:firstLine="708"/>
        <w:contextualSpacing/>
        <w:jc w:val="both"/>
        <w:rPr>
          <w:rFonts w:ascii="Times New Roman" w:hAnsi="Times New Roman" w:cs="Times New Roman"/>
          <w:b/>
          <w:sz w:val="24"/>
          <w:szCs w:val="24"/>
        </w:rPr>
      </w:pPr>
    </w:p>
    <w:p w14:paraId="490F7970" w14:textId="77777777" w:rsidR="00617494" w:rsidRPr="0003108E" w:rsidRDefault="00617494" w:rsidP="00617494">
      <w:pPr>
        <w:pStyle w:val="Normal1"/>
        <w:spacing w:after="0" w:line="360" w:lineRule="auto"/>
        <w:ind w:left="2124" w:firstLine="708"/>
        <w:contextualSpacing/>
        <w:jc w:val="both"/>
        <w:rPr>
          <w:rFonts w:ascii="Times New Roman" w:hAnsi="Times New Roman" w:cs="Times New Roman"/>
          <w:b/>
          <w:sz w:val="24"/>
          <w:szCs w:val="24"/>
        </w:rPr>
      </w:pPr>
      <w:r w:rsidRPr="0003108E">
        <w:rPr>
          <w:rFonts w:ascii="Times New Roman" w:hAnsi="Times New Roman" w:cs="Times New Roman"/>
          <w:b/>
          <w:sz w:val="24"/>
          <w:szCs w:val="24"/>
        </w:rPr>
        <w:t>JOÃO AZEV</w:t>
      </w:r>
      <w:r>
        <w:rPr>
          <w:rFonts w:ascii="Times New Roman" w:hAnsi="Times New Roman" w:cs="Times New Roman"/>
          <w:b/>
          <w:sz w:val="24"/>
          <w:szCs w:val="24"/>
        </w:rPr>
        <w:t>ÊDO</w:t>
      </w:r>
      <w:r w:rsidRPr="0003108E">
        <w:rPr>
          <w:rFonts w:ascii="Times New Roman" w:hAnsi="Times New Roman" w:cs="Times New Roman"/>
          <w:b/>
          <w:sz w:val="24"/>
          <w:szCs w:val="24"/>
        </w:rPr>
        <w:t xml:space="preserve"> LINS FILHO</w:t>
      </w:r>
    </w:p>
    <w:p w14:paraId="71B2AB3B" w14:textId="77777777" w:rsidR="00617494" w:rsidRPr="0003108E" w:rsidRDefault="00617494" w:rsidP="00617494">
      <w:pPr>
        <w:pStyle w:val="Normal1"/>
        <w:spacing w:after="0" w:line="360" w:lineRule="auto"/>
        <w:ind w:left="1698" w:firstLine="1134"/>
        <w:contextualSpacing/>
        <w:jc w:val="both"/>
        <w:rPr>
          <w:rFonts w:ascii="Times New Roman" w:hAnsi="Times New Roman" w:cs="Times New Roman"/>
          <w:b/>
          <w:sz w:val="24"/>
          <w:szCs w:val="24"/>
        </w:rPr>
      </w:pPr>
      <w:r w:rsidRPr="0003108E">
        <w:rPr>
          <w:rFonts w:ascii="Times New Roman" w:hAnsi="Times New Roman" w:cs="Times New Roman"/>
          <w:b/>
          <w:sz w:val="24"/>
          <w:szCs w:val="24"/>
        </w:rPr>
        <w:t>Governador do Estado da Paraíba</w:t>
      </w:r>
    </w:p>
    <w:p w14:paraId="6E5FE5B3" w14:textId="77777777" w:rsidR="00617494" w:rsidRPr="0003108E" w:rsidRDefault="00617494" w:rsidP="00617494">
      <w:pPr>
        <w:spacing w:line="360" w:lineRule="auto"/>
        <w:jc w:val="center"/>
        <w:rPr>
          <w:rFonts w:ascii="Times New Roman" w:hAnsi="Times New Roman"/>
          <w:b/>
          <w:sz w:val="24"/>
          <w:szCs w:val="24"/>
        </w:rPr>
      </w:pPr>
    </w:p>
    <w:p w14:paraId="6FFBFA30" w14:textId="77777777" w:rsidR="00617494" w:rsidRPr="0003108E" w:rsidRDefault="00617494" w:rsidP="00923B62">
      <w:pPr>
        <w:spacing w:line="240" w:lineRule="auto"/>
        <w:jc w:val="center"/>
        <w:rPr>
          <w:rFonts w:ascii="Times New Roman" w:hAnsi="Times New Roman"/>
          <w:b/>
          <w:sz w:val="24"/>
          <w:szCs w:val="24"/>
        </w:rPr>
      </w:pPr>
      <w:r w:rsidRPr="0003108E">
        <w:rPr>
          <w:rFonts w:ascii="Times New Roman" w:hAnsi="Times New Roman"/>
          <w:b/>
          <w:sz w:val="24"/>
          <w:szCs w:val="24"/>
        </w:rPr>
        <w:t>LUCIANO CARTAXO PIRES DE SÁ</w:t>
      </w:r>
    </w:p>
    <w:p w14:paraId="30B9EE83" w14:textId="77777777" w:rsidR="00617494" w:rsidRPr="0003108E" w:rsidRDefault="00617494" w:rsidP="00923B62">
      <w:pPr>
        <w:spacing w:line="240" w:lineRule="auto"/>
        <w:jc w:val="center"/>
        <w:rPr>
          <w:rFonts w:ascii="Times New Roman" w:hAnsi="Times New Roman"/>
          <w:b/>
          <w:sz w:val="24"/>
          <w:szCs w:val="24"/>
        </w:rPr>
      </w:pPr>
      <w:r w:rsidRPr="0003108E">
        <w:rPr>
          <w:rFonts w:ascii="Times New Roman" w:hAnsi="Times New Roman"/>
          <w:b/>
          <w:sz w:val="24"/>
          <w:szCs w:val="24"/>
        </w:rPr>
        <w:t>Prefeito de João Pessoa</w:t>
      </w:r>
    </w:p>
    <w:p w14:paraId="67FFE0CB" w14:textId="77777777" w:rsidR="00A53B59" w:rsidRDefault="00A53B59" w:rsidP="00923B62">
      <w:pPr>
        <w:spacing w:line="240" w:lineRule="auto"/>
        <w:jc w:val="center"/>
        <w:rPr>
          <w:rFonts w:ascii="Times New Roman" w:hAnsi="Times New Roman"/>
          <w:b/>
          <w:caps/>
          <w:sz w:val="24"/>
          <w:szCs w:val="24"/>
          <w:shd w:val="clear" w:color="auto" w:fill="F9F9F9"/>
        </w:rPr>
      </w:pPr>
    </w:p>
    <w:p w14:paraId="6F991B36" w14:textId="26FFA485" w:rsidR="00DA2295" w:rsidRDefault="00DA2295" w:rsidP="00923B62">
      <w:pPr>
        <w:spacing w:line="240" w:lineRule="auto"/>
        <w:jc w:val="center"/>
        <w:rPr>
          <w:rFonts w:ascii="Times New Roman" w:hAnsi="Times New Roman"/>
          <w:b/>
          <w:caps/>
          <w:sz w:val="24"/>
          <w:szCs w:val="24"/>
          <w:shd w:val="clear" w:color="auto" w:fill="F9F9F9"/>
        </w:rPr>
      </w:pPr>
    </w:p>
    <w:p w14:paraId="38575543" w14:textId="77777777" w:rsidR="00CA78D0" w:rsidRDefault="00CA78D0" w:rsidP="00923B62">
      <w:pPr>
        <w:spacing w:line="240" w:lineRule="auto"/>
        <w:jc w:val="center"/>
        <w:rPr>
          <w:rFonts w:ascii="Times New Roman" w:hAnsi="Times New Roman"/>
          <w:b/>
          <w:caps/>
          <w:sz w:val="24"/>
          <w:szCs w:val="24"/>
          <w:shd w:val="clear" w:color="auto" w:fill="F9F9F9"/>
        </w:rPr>
      </w:pPr>
    </w:p>
    <w:p w14:paraId="3CED3D68" w14:textId="77777777" w:rsidR="00CA78D0" w:rsidRDefault="00CA78D0" w:rsidP="00923B62">
      <w:pPr>
        <w:spacing w:line="240" w:lineRule="auto"/>
        <w:jc w:val="center"/>
        <w:rPr>
          <w:rFonts w:ascii="Times New Roman" w:hAnsi="Times New Roman"/>
          <w:b/>
          <w:caps/>
          <w:sz w:val="24"/>
          <w:szCs w:val="24"/>
          <w:shd w:val="clear" w:color="auto" w:fill="F9F9F9"/>
        </w:rPr>
      </w:pPr>
    </w:p>
    <w:p w14:paraId="5E5FB757" w14:textId="556C75BA" w:rsidR="00207ACD" w:rsidRDefault="00207ACD" w:rsidP="00923B62">
      <w:pPr>
        <w:spacing w:line="240" w:lineRule="auto"/>
        <w:jc w:val="center"/>
        <w:rPr>
          <w:rFonts w:ascii="Times New Roman" w:hAnsi="Times New Roman"/>
          <w:b/>
          <w:caps/>
          <w:sz w:val="24"/>
          <w:szCs w:val="24"/>
          <w:shd w:val="clear" w:color="auto" w:fill="F9F9F9"/>
        </w:rPr>
      </w:pPr>
      <w:r>
        <w:rPr>
          <w:rFonts w:ascii="Times New Roman" w:hAnsi="Times New Roman"/>
          <w:b/>
          <w:caps/>
          <w:sz w:val="24"/>
          <w:szCs w:val="24"/>
          <w:shd w:val="clear" w:color="auto" w:fill="F9F9F9"/>
        </w:rPr>
        <w:t>RENATO MENDES</w:t>
      </w:r>
    </w:p>
    <w:p w14:paraId="19097E84" w14:textId="77777777" w:rsidR="00207ACD" w:rsidRPr="0003108E" w:rsidRDefault="00207ACD" w:rsidP="00923B62">
      <w:pPr>
        <w:spacing w:line="240" w:lineRule="auto"/>
        <w:jc w:val="center"/>
        <w:rPr>
          <w:rFonts w:ascii="Times New Roman" w:hAnsi="Times New Roman"/>
          <w:b/>
          <w:sz w:val="24"/>
          <w:szCs w:val="24"/>
        </w:rPr>
      </w:pPr>
      <w:r w:rsidRPr="0003108E">
        <w:rPr>
          <w:rFonts w:ascii="Times New Roman" w:hAnsi="Times New Roman"/>
          <w:b/>
          <w:sz w:val="24"/>
          <w:szCs w:val="24"/>
        </w:rPr>
        <w:t xml:space="preserve">Prefeito de </w:t>
      </w:r>
      <w:r>
        <w:rPr>
          <w:rFonts w:ascii="Times New Roman" w:hAnsi="Times New Roman"/>
          <w:b/>
          <w:sz w:val="24"/>
          <w:szCs w:val="24"/>
        </w:rPr>
        <w:t>Alhandra</w:t>
      </w:r>
    </w:p>
    <w:p w14:paraId="1C4755BD" w14:textId="77777777" w:rsidR="00A53B59" w:rsidRPr="0003108E" w:rsidRDefault="00A53B59" w:rsidP="00923B62">
      <w:pPr>
        <w:spacing w:line="240" w:lineRule="auto"/>
        <w:jc w:val="center"/>
        <w:rPr>
          <w:rFonts w:ascii="Times New Roman" w:hAnsi="Times New Roman"/>
          <w:b/>
          <w:caps/>
          <w:sz w:val="24"/>
          <w:szCs w:val="24"/>
          <w:shd w:val="clear" w:color="auto" w:fill="F9F9F9"/>
        </w:rPr>
      </w:pPr>
    </w:p>
    <w:p w14:paraId="77B0E795" w14:textId="77777777" w:rsidR="00617494" w:rsidRPr="00DC6AF2" w:rsidRDefault="00617494" w:rsidP="00923B62">
      <w:pPr>
        <w:spacing w:line="240" w:lineRule="auto"/>
        <w:jc w:val="center"/>
        <w:rPr>
          <w:rFonts w:ascii="Times New Roman" w:hAnsi="Times New Roman"/>
          <w:b/>
          <w:caps/>
          <w:sz w:val="24"/>
          <w:szCs w:val="24"/>
        </w:rPr>
      </w:pPr>
      <w:r w:rsidRPr="00DC6AF2">
        <w:rPr>
          <w:rFonts w:ascii="Times New Roman" w:hAnsi="Times New Roman"/>
          <w:b/>
          <w:caps/>
          <w:spacing w:val="11"/>
          <w:sz w:val="24"/>
          <w:szCs w:val="24"/>
          <w:shd w:val="clear" w:color="auto" w:fill="FFFFFF"/>
        </w:rPr>
        <w:t> Jefferson Luiz Dantas da Silva</w:t>
      </w:r>
    </w:p>
    <w:p w14:paraId="58B13A9C" w14:textId="77777777" w:rsidR="00617494" w:rsidRPr="0003108E" w:rsidRDefault="00617494" w:rsidP="00923B62">
      <w:pPr>
        <w:spacing w:line="240" w:lineRule="auto"/>
        <w:jc w:val="center"/>
        <w:rPr>
          <w:rFonts w:ascii="Times New Roman" w:hAnsi="Times New Roman"/>
          <w:b/>
          <w:sz w:val="24"/>
          <w:szCs w:val="24"/>
        </w:rPr>
      </w:pPr>
      <w:r w:rsidRPr="0003108E">
        <w:rPr>
          <w:rFonts w:ascii="Times New Roman" w:hAnsi="Times New Roman"/>
          <w:b/>
          <w:sz w:val="24"/>
          <w:szCs w:val="24"/>
        </w:rPr>
        <w:t>Prefeito de Bayeux</w:t>
      </w:r>
    </w:p>
    <w:p w14:paraId="222259B3" w14:textId="77777777" w:rsidR="00A53B59" w:rsidRDefault="00617494" w:rsidP="00923B62">
      <w:pPr>
        <w:spacing w:line="240" w:lineRule="auto"/>
        <w:jc w:val="center"/>
        <w:rPr>
          <w:rStyle w:val="nfase"/>
          <w:rFonts w:ascii="Times New Roman" w:hAnsi="Times New Roman"/>
          <w:b/>
          <w:bCs/>
          <w:i w:val="0"/>
          <w:iCs w:val="0"/>
          <w:sz w:val="24"/>
          <w:szCs w:val="24"/>
          <w:shd w:val="clear" w:color="auto" w:fill="FFFFFF"/>
        </w:rPr>
      </w:pPr>
      <w:r w:rsidRPr="0003108E">
        <w:rPr>
          <w:rFonts w:ascii="Times New Roman" w:hAnsi="Times New Roman"/>
          <w:b/>
          <w:sz w:val="24"/>
          <w:szCs w:val="24"/>
          <w:shd w:val="clear" w:color="auto" w:fill="FFFFFF"/>
        </w:rPr>
        <w:t> </w:t>
      </w:r>
    </w:p>
    <w:p w14:paraId="1AD7F881" w14:textId="77777777" w:rsidR="00207ACD" w:rsidRPr="00A53B59" w:rsidRDefault="00207ACD" w:rsidP="00923B62">
      <w:pPr>
        <w:spacing w:line="240" w:lineRule="auto"/>
        <w:jc w:val="center"/>
        <w:rPr>
          <w:rStyle w:val="nfase"/>
          <w:rFonts w:ascii="Times New Roman" w:hAnsi="Times New Roman"/>
          <w:b/>
          <w:bCs/>
          <w:i w:val="0"/>
          <w:iCs w:val="0"/>
          <w:caps/>
          <w:sz w:val="24"/>
          <w:szCs w:val="24"/>
          <w:shd w:val="clear" w:color="auto" w:fill="FFFFFF"/>
        </w:rPr>
      </w:pPr>
      <w:r w:rsidRPr="00A53B59">
        <w:rPr>
          <w:rFonts w:ascii="Times New Roman" w:hAnsi="Times New Roman"/>
          <w:b/>
          <w:bCs/>
          <w:caps/>
          <w:sz w:val="24"/>
          <w:szCs w:val="24"/>
          <w:shd w:val="clear" w:color="auto" w:fill="FFFFFF"/>
        </w:rPr>
        <w:t>Cristiano Monteiro</w:t>
      </w:r>
    </w:p>
    <w:p w14:paraId="6A65237C" w14:textId="77777777" w:rsidR="00207ACD" w:rsidRDefault="00207ACD" w:rsidP="00923B62">
      <w:pPr>
        <w:spacing w:line="240" w:lineRule="auto"/>
        <w:jc w:val="center"/>
        <w:rPr>
          <w:rStyle w:val="nfase"/>
          <w:rFonts w:ascii="Times New Roman" w:hAnsi="Times New Roman"/>
          <w:b/>
          <w:bCs/>
          <w:i w:val="0"/>
          <w:iCs w:val="0"/>
          <w:sz w:val="24"/>
          <w:szCs w:val="24"/>
          <w:shd w:val="clear" w:color="auto" w:fill="FFFFFF"/>
        </w:rPr>
      </w:pPr>
      <w:r>
        <w:rPr>
          <w:rStyle w:val="nfase"/>
          <w:rFonts w:ascii="Times New Roman" w:hAnsi="Times New Roman"/>
          <w:b/>
          <w:bCs/>
          <w:i w:val="0"/>
          <w:iCs w:val="0"/>
          <w:sz w:val="24"/>
          <w:szCs w:val="24"/>
          <w:shd w:val="clear" w:color="auto" w:fill="FFFFFF"/>
        </w:rPr>
        <w:t>Prefeito de Caaporã</w:t>
      </w:r>
    </w:p>
    <w:p w14:paraId="450F35D8" w14:textId="77777777" w:rsidR="00A53B59" w:rsidRDefault="00A53B59" w:rsidP="00923B62">
      <w:pPr>
        <w:spacing w:line="240" w:lineRule="auto"/>
        <w:jc w:val="center"/>
        <w:rPr>
          <w:rStyle w:val="nfase"/>
          <w:rFonts w:ascii="Times New Roman" w:hAnsi="Times New Roman"/>
          <w:b/>
          <w:bCs/>
          <w:i w:val="0"/>
          <w:iCs w:val="0"/>
          <w:sz w:val="24"/>
          <w:szCs w:val="24"/>
          <w:shd w:val="clear" w:color="auto" w:fill="FFFFFF"/>
        </w:rPr>
      </w:pPr>
    </w:p>
    <w:p w14:paraId="73918B96" w14:textId="77777777" w:rsidR="00A53B59" w:rsidRPr="0003108E" w:rsidRDefault="00A53B59" w:rsidP="00923B62">
      <w:pPr>
        <w:spacing w:line="240" w:lineRule="auto"/>
        <w:jc w:val="center"/>
        <w:rPr>
          <w:rFonts w:ascii="Times New Roman" w:hAnsi="Times New Roman"/>
          <w:b/>
          <w:caps/>
          <w:sz w:val="24"/>
          <w:szCs w:val="24"/>
          <w:shd w:val="clear" w:color="auto" w:fill="FFFFFF"/>
        </w:rPr>
      </w:pPr>
      <w:r w:rsidRPr="0003108E">
        <w:rPr>
          <w:rFonts w:ascii="Times New Roman" w:hAnsi="Times New Roman"/>
          <w:b/>
          <w:caps/>
          <w:sz w:val="24"/>
          <w:szCs w:val="24"/>
          <w:shd w:val="clear" w:color="auto" w:fill="FFFFFF"/>
        </w:rPr>
        <w:t>Vitor Hugo Peixoto Castelliano</w:t>
      </w:r>
    </w:p>
    <w:p w14:paraId="31A4FDD1" w14:textId="77777777" w:rsidR="00A53B59" w:rsidRDefault="00A53B59" w:rsidP="00923B62">
      <w:pPr>
        <w:spacing w:line="240" w:lineRule="auto"/>
        <w:jc w:val="center"/>
        <w:rPr>
          <w:rStyle w:val="nfase"/>
          <w:rFonts w:ascii="Times New Roman" w:hAnsi="Times New Roman"/>
          <w:b/>
          <w:bCs/>
          <w:i w:val="0"/>
          <w:iCs w:val="0"/>
          <w:sz w:val="24"/>
          <w:szCs w:val="24"/>
          <w:shd w:val="clear" w:color="auto" w:fill="FFFFFF"/>
        </w:rPr>
      </w:pPr>
      <w:r w:rsidRPr="0003108E">
        <w:rPr>
          <w:rFonts w:ascii="Times New Roman" w:hAnsi="Times New Roman"/>
          <w:b/>
          <w:sz w:val="24"/>
          <w:szCs w:val="24"/>
          <w:shd w:val="clear" w:color="auto" w:fill="FFFFFF"/>
        </w:rPr>
        <w:t>Prefeito de Cabedelo</w:t>
      </w:r>
    </w:p>
    <w:p w14:paraId="21AA0C60" w14:textId="77777777" w:rsidR="00A53B59" w:rsidRDefault="00A53B59" w:rsidP="00923B62">
      <w:pPr>
        <w:spacing w:line="240" w:lineRule="auto"/>
        <w:jc w:val="center"/>
        <w:rPr>
          <w:rStyle w:val="nfase"/>
          <w:rFonts w:ascii="Times New Roman" w:hAnsi="Times New Roman"/>
          <w:b/>
          <w:bCs/>
          <w:i w:val="0"/>
          <w:iCs w:val="0"/>
          <w:sz w:val="24"/>
          <w:szCs w:val="24"/>
          <w:shd w:val="clear" w:color="auto" w:fill="FFFFFF"/>
        </w:rPr>
      </w:pPr>
    </w:p>
    <w:p w14:paraId="13A9835D" w14:textId="77777777" w:rsidR="00617494" w:rsidRPr="0003108E" w:rsidRDefault="00617494" w:rsidP="00923B62">
      <w:pPr>
        <w:spacing w:line="240" w:lineRule="auto"/>
        <w:jc w:val="center"/>
        <w:rPr>
          <w:rFonts w:ascii="Times New Roman" w:hAnsi="Times New Roman"/>
          <w:b/>
          <w:caps/>
          <w:sz w:val="24"/>
          <w:szCs w:val="24"/>
        </w:rPr>
      </w:pPr>
      <w:r w:rsidRPr="0003108E">
        <w:rPr>
          <w:rStyle w:val="nfase"/>
          <w:rFonts w:ascii="Times New Roman" w:hAnsi="Times New Roman"/>
          <w:b/>
          <w:bCs/>
          <w:i w:val="0"/>
          <w:iCs w:val="0"/>
          <w:caps/>
          <w:sz w:val="24"/>
          <w:szCs w:val="24"/>
          <w:shd w:val="clear" w:color="auto" w:fill="FFFFFF"/>
        </w:rPr>
        <w:t>Márcia</w:t>
      </w:r>
      <w:r w:rsidRPr="0003108E">
        <w:rPr>
          <w:rFonts w:ascii="Times New Roman" w:hAnsi="Times New Roman"/>
          <w:b/>
          <w:caps/>
          <w:sz w:val="24"/>
          <w:szCs w:val="24"/>
          <w:shd w:val="clear" w:color="auto" w:fill="FFFFFF"/>
        </w:rPr>
        <w:t> de Figueiredo </w:t>
      </w:r>
      <w:r w:rsidRPr="0003108E">
        <w:rPr>
          <w:rStyle w:val="nfase"/>
          <w:rFonts w:ascii="Times New Roman" w:hAnsi="Times New Roman"/>
          <w:b/>
          <w:bCs/>
          <w:i w:val="0"/>
          <w:iCs w:val="0"/>
          <w:caps/>
          <w:sz w:val="24"/>
          <w:szCs w:val="24"/>
          <w:shd w:val="clear" w:color="auto" w:fill="FFFFFF"/>
        </w:rPr>
        <w:t>Lucena Lira</w:t>
      </w:r>
    </w:p>
    <w:p w14:paraId="69213B02" w14:textId="77777777" w:rsidR="0084426C" w:rsidRDefault="00617494" w:rsidP="00923B62">
      <w:pPr>
        <w:spacing w:line="240" w:lineRule="auto"/>
        <w:jc w:val="center"/>
        <w:rPr>
          <w:rFonts w:ascii="Times New Roman" w:hAnsi="Times New Roman"/>
          <w:b/>
          <w:sz w:val="24"/>
          <w:szCs w:val="24"/>
        </w:rPr>
      </w:pPr>
      <w:r w:rsidRPr="0003108E">
        <w:rPr>
          <w:rFonts w:ascii="Times New Roman" w:hAnsi="Times New Roman"/>
          <w:b/>
          <w:sz w:val="24"/>
          <w:szCs w:val="24"/>
        </w:rPr>
        <w:t>Prefeita do Conde</w:t>
      </w:r>
    </w:p>
    <w:p w14:paraId="3AE1ACB8" w14:textId="77777777" w:rsidR="00A53B59" w:rsidRDefault="00A53B59" w:rsidP="00923B62">
      <w:pPr>
        <w:spacing w:line="240" w:lineRule="auto"/>
        <w:jc w:val="center"/>
        <w:rPr>
          <w:rFonts w:ascii="Times New Roman" w:hAnsi="Times New Roman"/>
          <w:b/>
          <w:sz w:val="24"/>
          <w:szCs w:val="24"/>
        </w:rPr>
      </w:pPr>
    </w:p>
    <w:p w14:paraId="7EABE562" w14:textId="77777777" w:rsidR="00207ACD" w:rsidRDefault="00A53B59" w:rsidP="00923B62">
      <w:pPr>
        <w:spacing w:line="240" w:lineRule="auto"/>
        <w:jc w:val="center"/>
        <w:rPr>
          <w:rFonts w:ascii="Times New Roman" w:hAnsi="Times New Roman"/>
          <w:b/>
          <w:sz w:val="24"/>
          <w:szCs w:val="24"/>
        </w:rPr>
      </w:pPr>
      <w:r w:rsidRPr="00A53B59">
        <w:rPr>
          <w:rFonts w:ascii="Times New Roman" w:hAnsi="Times New Roman"/>
          <w:b/>
          <w:bCs/>
          <w:sz w:val="24"/>
          <w:szCs w:val="24"/>
        </w:rPr>
        <w:t>LEONARDO JOSÉ BARBALHO CARNEIRO</w:t>
      </w:r>
    </w:p>
    <w:p w14:paraId="238BD8F0" w14:textId="77777777" w:rsidR="00207ACD" w:rsidRPr="0003108E" w:rsidRDefault="00207ACD" w:rsidP="00923B62">
      <w:pPr>
        <w:spacing w:line="240" w:lineRule="auto"/>
        <w:jc w:val="center"/>
        <w:rPr>
          <w:rFonts w:ascii="Times New Roman" w:hAnsi="Times New Roman"/>
          <w:b/>
          <w:sz w:val="24"/>
          <w:szCs w:val="24"/>
          <w:shd w:val="clear" w:color="auto" w:fill="FFFFFF"/>
        </w:rPr>
      </w:pPr>
      <w:r w:rsidRPr="0003108E">
        <w:rPr>
          <w:rFonts w:ascii="Times New Roman" w:hAnsi="Times New Roman"/>
          <w:b/>
          <w:sz w:val="24"/>
          <w:szCs w:val="24"/>
          <w:shd w:val="clear" w:color="auto" w:fill="FFFFFF"/>
        </w:rPr>
        <w:t xml:space="preserve">Prefeito de </w:t>
      </w:r>
      <w:r>
        <w:rPr>
          <w:rFonts w:ascii="Times New Roman" w:hAnsi="Times New Roman"/>
          <w:b/>
          <w:sz w:val="24"/>
          <w:szCs w:val="24"/>
          <w:shd w:val="clear" w:color="auto" w:fill="FFFFFF"/>
        </w:rPr>
        <w:t>Pitimbu</w:t>
      </w:r>
    </w:p>
    <w:p w14:paraId="470E3E3D" w14:textId="77777777" w:rsidR="00207ACD" w:rsidRDefault="00207ACD" w:rsidP="00923B62">
      <w:pPr>
        <w:spacing w:line="240" w:lineRule="auto"/>
        <w:jc w:val="center"/>
        <w:rPr>
          <w:rFonts w:ascii="Times New Roman" w:hAnsi="Times New Roman"/>
          <w:b/>
          <w:sz w:val="24"/>
          <w:szCs w:val="24"/>
        </w:rPr>
      </w:pPr>
    </w:p>
    <w:p w14:paraId="087675D7" w14:textId="77777777" w:rsidR="00207ACD" w:rsidRPr="0003108E" w:rsidRDefault="00207ACD" w:rsidP="00923B62">
      <w:pPr>
        <w:spacing w:line="240" w:lineRule="auto"/>
        <w:jc w:val="center"/>
        <w:rPr>
          <w:rFonts w:ascii="Times New Roman" w:hAnsi="Times New Roman"/>
          <w:b/>
          <w:caps/>
          <w:sz w:val="24"/>
          <w:szCs w:val="24"/>
          <w:shd w:val="clear" w:color="auto" w:fill="FFFFFF"/>
        </w:rPr>
      </w:pPr>
      <w:r w:rsidRPr="0003108E">
        <w:rPr>
          <w:rFonts w:ascii="Times New Roman" w:hAnsi="Times New Roman"/>
          <w:b/>
          <w:caps/>
          <w:sz w:val="24"/>
          <w:szCs w:val="24"/>
          <w:shd w:val="clear" w:color="auto" w:fill="FFFFFF"/>
        </w:rPr>
        <w:t>Emerson Fernandes Alvino Panta</w:t>
      </w:r>
    </w:p>
    <w:p w14:paraId="43937E1D" w14:textId="77777777" w:rsidR="00207ACD" w:rsidRPr="0003108E" w:rsidRDefault="00207ACD" w:rsidP="00923B62">
      <w:pPr>
        <w:spacing w:line="240" w:lineRule="auto"/>
        <w:jc w:val="center"/>
        <w:rPr>
          <w:rFonts w:ascii="Times New Roman" w:hAnsi="Times New Roman"/>
          <w:b/>
          <w:sz w:val="24"/>
          <w:szCs w:val="24"/>
          <w:shd w:val="clear" w:color="auto" w:fill="FFFFFF"/>
        </w:rPr>
      </w:pPr>
      <w:r w:rsidRPr="0003108E">
        <w:rPr>
          <w:rFonts w:ascii="Times New Roman" w:hAnsi="Times New Roman"/>
          <w:b/>
          <w:sz w:val="24"/>
          <w:szCs w:val="24"/>
          <w:shd w:val="clear" w:color="auto" w:fill="FFFFFF"/>
        </w:rPr>
        <w:t>Prefeito de Santa Rita</w:t>
      </w:r>
    </w:p>
    <w:sectPr w:rsidR="00207ACD" w:rsidRPr="0003108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EB5C2" w14:textId="77777777" w:rsidR="003E2322" w:rsidRDefault="003E2322" w:rsidP="008C15F1">
      <w:pPr>
        <w:spacing w:after="0" w:line="240" w:lineRule="auto"/>
      </w:pPr>
      <w:r>
        <w:separator/>
      </w:r>
    </w:p>
  </w:endnote>
  <w:endnote w:type="continuationSeparator" w:id="0">
    <w:p w14:paraId="576A89B3" w14:textId="77777777" w:rsidR="003E2322" w:rsidRDefault="003E2322" w:rsidP="008C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DF566" w14:textId="77777777" w:rsidR="003E2322" w:rsidRDefault="003E2322" w:rsidP="008C15F1">
      <w:pPr>
        <w:spacing w:after="0" w:line="240" w:lineRule="auto"/>
      </w:pPr>
      <w:r>
        <w:separator/>
      </w:r>
    </w:p>
  </w:footnote>
  <w:footnote w:type="continuationSeparator" w:id="0">
    <w:p w14:paraId="00A18F73" w14:textId="77777777" w:rsidR="003E2322" w:rsidRDefault="003E2322" w:rsidP="008C1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D3B8B" w14:textId="77777777" w:rsidR="008C15F1" w:rsidRPr="00EB6781" w:rsidRDefault="008C15F1" w:rsidP="008C15F1">
    <w:pPr>
      <w:jc w:val="center"/>
      <w:rPr>
        <w:sz w:val="30"/>
        <w:szCs w:val="30"/>
      </w:rPr>
    </w:pPr>
    <w:r w:rsidRPr="00EB6781">
      <w:rPr>
        <w:noProof/>
        <w:sz w:val="30"/>
        <w:szCs w:val="30"/>
        <w:lang w:eastAsia="pt-BR"/>
      </w:rPr>
      <w:drawing>
        <wp:inline distT="0" distB="0" distL="0" distR="0" wp14:anchorId="56EFF755" wp14:editId="4EF06BF1">
          <wp:extent cx="611505" cy="718185"/>
          <wp:effectExtent l="0" t="0" r="0" b="0"/>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718185"/>
                  </a:xfrm>
                  <a:prstGeom prst="rect">
                    <a:avLst/>
                  </a:prstGeom>
                  <a:noFill/>
                  <a:ln>
                    <a:noFill/>
                  </a:ln>
                </pic:spPr>
              </pic:pic>
            </a:graphicData>
          </a:graphic>
        </wp:inline>
      </w:drawing>
    </w:r>
  </w:p>
  <w:p w14:paraId="32C1FC11" w14:textId="77777777" w:rsidR="008C15F1" w:rsidRPr="008E4F74" w:rsidRDefault="008C15F1" w:rsidP="008C15F1">
    <w:pPr>
      <w:pStyle w:val="Cabealho"/>
      <w:jc w:val="center"/>
      <w:rPr>
        <w:b/>
      </w:rPr>
    </w:pPr>
    <w:r w:rsidRPr="008E4F74">
      <w:rPr>
        <w:b/>
      </w:rPr>
      <w:t>ESTADO DA PARAÍBA</w:t>
    </w:r>
  </w:p>
  <w:p w14:paraId="5ABB6558" w14:textId="77777777" w:rsidR="008C15F1" w:rsidRDefault="008C15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CDA9DB"/>
    <w:multiLevelType w:val="hybridMultilevel"/>
    <w:tmpl w:val="CE408F9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C7"/>
    <w:rsid w:val="000003E1"/>
    <w:rsid w:val="0005646D"/>
    <w:rsid w:val="00095DAD"/>
    <w:rsid w:val="000A1D50"/>
    <w:rsid w:val="000B4837"/>
    <w:rsid w:val="0016571A"/>
    <w:rsid w:val="00207ACD"/>
    <w:rsid w:val="0029711E"/>
    <w:rsid w:val="00336EB9"/>
    <w:rsid w:val="0039673E"/>
    <w:rsid w:val="003E2322"/>
    <w:rsid w:val="0046612B"/>
    <w:rsid w:val="00543EC4"/>
    <w:rsid w:val="005D0DC7"/>
    <w:rsid w:val="00617494"/>
    <w:rsid w:val="00672AF9"/>
    <w:rsid w:val="0067363D"/>
    <w:rsid w:val="006916D0"/>
    <w:rsid w:val="00753701"/>
    <w:rsid w:val="007E218A"/>
    <w:rsid w:val="008149F0"/>
    <w:rsid w:val="00832A04"/>
    <w:rsid w:val="0084426C"/>
    <w:rsid w:val="00897C1E"/>
    <w:rsid w:val="008B0D60"/>
    <w:rsid w:val="008C15F1"/>
    <w:rsid w:val="008F672F"/>
    <w:rsid w:val="0090496B"/>
    <w:rsid w:val="00923B62"/>
    <w:rsid w:val="009A1E36"/>
    <w:rsid w:val="00A53B59"/>
    <w:rsid w:val="00B00A04"/>
    <w:rsid w:val="00B83E4B"/>
    <w:rsid w:val="00CA1649"/>
    <w:rsid w:val="00CA78D0"/>
    <w:rsid w:val="00D02923"/>
    <w:rsid w:val="00D42469"/>
    <w:rsid w:val="00DA2295"/>
    <w:rsid w:val="00DE6D5A"/>
    <w:rsid w:val="00E11C11"/>
    <w:rsid w:val="00F0732D"/>
    <w:rsid w:val="00F111F5"/>
    <w:rsid w:val="00F6658D"/>
    <w:rsid w:val="00F714F5"/>
    <w:rsid w:val="00FE68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6711"/>
  <w15:docId w15:val="{784EF984-403D-4974-A0BF-2E756C6F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07AC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5D0DC7"/>
    <w:rPr>
      <w:b/>
      <w:bCs/>
    </w:rPr>
  </w:style>
  <w:style w:type="paragraph" w:customStyle="1" w:styleId="Ementa">
    <w:name w:val="Ementa$"/>
    <w:rsid w:val="00832A04"/>
    <w:pPr>
      <w:overflowPunct w:val="0"/>
      <w:autoSpaceDE w:val="0"/>
      <w:autoSpaceDN w:val="0"/>
      <w:adjustRightInd w:val="0"/>
      <w:spacing w:before="240" w:after="240" w:line="240" w:lineRule="auto"/>
      <w:ind w:left="4253"/>
      <w:jc w:val="both"/>
    </w:pPr>
    <w:rPr>
      <w:rFonts w:ascii="Arial" w:eastAsia="Times New Roman" w:hAnsi="Arial" w:cs="Times New Roman"/>
      <w:b/>
      <w:sz w:val="24"/>
      <w:szCs w:val="20"/>
      <w:lang w:eastAsia="pt-BR"/>
    </w:rPr>
  </w:style>
  <w:style w:type="paragraph" w:customStyle="1" w:styleId="Normal1">
    <w:name w:val="Normal1"/>
    <w:rsid w:val="00617494"/>
    <w:pPr>
      <w:spacing w:after="200" w:line="276" w:lineRule="auto"/>
    </w:pPr>
    <w:rPr>
      <w:rFonts w:ascii="Calibri" w:eastAsia="Calibri" w:hAnsi="Calibri" w:cs="Calibri"/>
      <w:lang w:eastAsia="pt-BR"/>
    </w:rPr>
  </w:style>
  <w:style w:type="character" w:styleId="nfase">
    <w:name w:val="Emphasis"/>
    <w:uiPriority w:val="20"/>
    <w:qFormat/>
    <w:rsid w:val="00617494"/>
    <w:rPr>
      <w:i/>
      <w:iCs/>
    </w:rPr>
  </w:style>
  <w:style w:type="paragraph" w:customStyle="1" w:styleId="TextoAcordo">
    <w:name w:val="Texto Acordo*"/>
    <w:autoRedefine/>
    <w:rsid w:val="00207ACD"/>
    <w:pPr>
      <w:tabs>
        <w:tab w:val="left" w:pos="8647"/>
      </w:tabs>
      <w:spacing w:after="0" w:line="240" w:lineRule="auto"/>
      <w:ind w:firstLine="2552"/>
      <w:jc w:val="both"/>
    </w:pPr>
    <w:rPr>
      <w:rFonts w:ascii="Arial" w:eastAsia="Arial Unicode MS" w:hAnsi="Arial" w:cs="Arial"/>
      <w:b/>
      <w:bCs/>
      <w:color w:val="000000"/>
      <w:sz w:val="32"/>
      <w:szCs w:val="32"/>
      <w:lang w:eastAsia="pt-BR"/>
    </w:rPr>
  </w:style>
  <w:style w:type="character" w:styleId="Hyperlink">
    <w:name w:val="Hyperlink"/>
    <w:basedOn w:val="Fontepargpadro"/>
    <w:uiPriority w:val="99"/>
    <w:unhideWhenUsed/>
    <w:rsid w:val="0005646D"/>
    <w:rPr>
      <w:color w:val="0563C1" w:themeColor="hyperlink"/>
      <w:u w:val="single"/>
    </w:rPr>
  </w:style>
  <w:style w:type="character" w:styleId="Refdecomentrio">
    <w:name w:val="annotation reference"/>
    <w:basedOn w:val="Fontepargpadro"/>
    <w:uiPriority w:val="99"/>
    <w:semiHidden/>
    <w:unhideWhenUsed/>
    <w:rsid w:val="0016571A"/>
    <w:rPr>
      <w:sz w:val="16"/>
      <w:szCs w:val="16"/>
    </w:rPr>
  </w:style>
  <w:style w:type="paragraph" w:styleId="Textodecomentrio">
    <w:name w:val="annotation text"/>
    <w:basedOn w:val="Normal"/>
    <w:link w:val="TextodecomentrioChar"/>
    <w:uiPriority w:val="99"/>
    <w:semiHidden/>
    <w:unhideWhenUsed/>
    <w:rsid w:val="0016571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6571A"/>
    <w:rPr>
      <w:sz w:val="20"/>
      <w:szCs w:val="20"/>
    </w:rPr>
  </w:style>
  <w:style w:type="paragraph" w:styleId="Assuntodocomentrio">
    <w:name w:val="annotation subject"/>
    <w:basedOn w:val="Textodecomentrio"/>
    <w:next w:val="Textodecomentrio"/>
    <w:link w:val="AssuntodocomentrioChar"/>
    <w:uiPriority w:val="99"/>
    <w:semiHidden/>
    <w:unhideWhenUsed/>
    <w:rsid w:val="0016571A"/>
    <w:rPr>
      <w:b/>
      <w:bCs/>
    </w:rPr>
  </w:style>
  <w:style w:type="character" w:customStyle="1" w:styleId="AssuntodocomentrioChar">
    <w:name w:val="Assunto do comentário Char"/>
    <w:basedOn w:val="TextodecomentrioChar"/>
    <w:link w:val="Assuntodocomentrio"/>
    <w:uiPriority w:val="99"/>
    <w:semiHidden/>
    <w:rsid w:val="0016571A"/>
    <w:rPr>
      <w:b/>
      <w:bCs/>
      <w:sz w:val="20"/>
      <w:szCs w:val="20"/>
    </w:rPr>
  </w:style>
  <w:style w:type="paragraph" w:styleId="Textodebalo">
    <w:name w:val="Balloon Text"/>
    <w:basedOn w:val="Normal"/>
    <w:link w:val="TextodebaloChar"/>
    <w:uiPriority w:val="99"/>
    <w:semiHidden/>
    <w:unhideWhenUsed/>
    <w:rsid w:val="0016571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571A"/>
    <w:rPr>
      <w:rFonts w:ascii="Segoe UI" w:hAnsi="Segoe UI" w:cs="Segoe UI"/>
      <w:sz w:val="18"/>
      <w:szCs w:val="18"/>
    </w:rPr>
  </w:style>
  <w:style w:type="paragraph" w:customStyle="1" w:styleId="Default">
    <w:name w:val="Default"/>
    <w:rsid w:val="009A1E36"/>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rsid w:val="008C15F1"/>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8C15F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C15F1"/>
    <w:pPr>
      <w:tabs>
        <w:tab w:val="center" w:pos="4252"/>
        <w:tab w:val="right" w:pos="8504"/>
      </w:tabs>
      <w:spacing w:after="0" w:line="240" w:lineRule="auto"/>
    </w:pPr>
  </w:style>
  <w:style w:type="character" w:customStyle="1" w:styleId="RodapChar">
    <w:name w:val="Rodapé Char"/>
    <w:basedOn w:val="Fontepargpadro"/>
    <w:link w:val="Rodap"/>
    <w:uiPriority w:val="99"/>
    <w:rsid w:val="008C1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09249">
      <w:bodyDiv w:val="1"/>
      <w:marLeft w:val="0"/>
      <w:marRight w:val="0"/>
      <w:marTop w:val="0"/>
      <w:marBottom w:val="0"/>
      <w:divBdr>
        <w:top w:val="none" w:sz="0" w:space="0" w:color="auto"/>
        <w:left w:val="none" w:sz="0" w:space="0" w:color="auto"/>
        <w:bottom w:val="none" w:sz="0" w:space="0" w:color="auto"/>
        <w:right w:val="none" w:sz="0" w:space="0" w:color="auto"/>
      </w:divBdr>
    </w:div>
    <w:div w:id="1440948055">
      <w:bodyDiv w:val="1"/>
      <w:marLeft w:val="0"/>
      <w:marRight w:val="0"/>
      <w:marTop w:val="0"/>
      <w:marBottom w:val="0"/>
      <w:divBdr>
        <w:top w:val="none" w:sz="0" w:space="0" w:color="auto"/>
        <w:left w:val="none" w:sz="0" w:space="0" w:color="auto"/>
        <w:bottom w:val="none" w:sz="0" w:space="0" w:color="auto"/>
        <w:right w:val="none" w:sz="0" w:space="0" w:color="auto"/>
      </w:divBdr>
      <w:divsChild>
        <w:div w:id="696928872">
          <w:marLeft w:val="240"/>
          <w:marRight w:val="0"/>
          <w:marTop w:val="120"/>
          <w:marBottom w:val="0"/>
          <w:divBdr>
            <w:top w:val="none" w:sz="0" w:space="0" w:color="auto"/>
            <w:left w:val="none" w:sz="0" w:space="0" w:color="auto"/>
            <w:bottom w:val="none" w:sz="0" w:space="0" w:color="auto"/>
            <w:right w:val="none" w:sz="0" w:space="0" w:color="auto"/>
          </w:divBdr>
        </w:div>
        <w:div w:id="243611388">
          <w:marLeft w:val="240"/>
          <w:marRight w:val="0"/>
          <w:marTop w:val="120"/>
          <w:marBottom w:val="0"/>
          <w:divBdr>
            <w:top w:val="none" w:sz="0" w:space="0" w:color="auto"/>
            <w:left w:val="none" w:sz="0" w:space="0" w:color="auto"/>
            <w:bottom w:val="none" w:sz="0" w:space="0" w:color="auto"/>
            <w:right w:val="none" w:sz="0" w:space="0" w:color="auto"/>
          </w:divBdr>
        </w:div>
        <w:div w:id="135417026">
          <w:marLeft w:val="48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2209</Words>
  <Characters>11932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fabio</cp:lastModifiedBy>
  <cp:revision>2</cp:revision>
  <dcterms:created xsi:type="dcterms:W3CDTF">2020-05-30T17:49:00Z</dcterms:created>
  <dcterms:modified xsi:type="dcterms:W3CDTF">2020-05-30T17:49:00Z</dcterms:modified>
</cp:coreProperties>
</file>